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1EC" w:rsidRPr="006A343D" w:rsidRDefault="005831EC" w:rsidP="00F2064A">
      <w:pPr>
        <w:tabs>
          <w:tab w:val="left" w:pos="8364"/>
        </w:tabs>
        <w:spacing w:after="0" w:line="240" w:lineRule="auto"/>
        <w:ind w:right="390"/>
        <w:jc w:val="center"/>
        <w:rPr>
          <w:rStyle w:val="naglowek1"/>
          <w:rFonts w:asciiTheme="minorHAnsi" w:hAnsiTheme="minorHAnsi" w:cstheme="minorHAnsi"/>
          <w:b/>
          <w:color w:val="auto"/>
          <w:sz w:val="28"/>
          <w:szCs w:val="28"/>
        </w:rPr>
      </w:pPr>
      <w:r w:rsidRPr="006A343D">
        <w:rPr>
          <w:rStyle w:val="naglowek1"/>
          <w:rFonts w:asciiTheme="minorHAnsi" w:hAnsiTheme="minorHAnsi" w:cstheme="minorHAnsi"/>
          <w:b/>
          <w:color w:val="auto"/>
          <w:sz w:val="28"/>
          <w:szCs w:val="28"/>
        </w:rPr>
        <w:t>INFORMACJA DLA OSOBY  REJESTRUJĄCEJ  SIĘ JAKO OSOBA POSZUKUJĄCA PRACY W POWIATOWYM URZĘDZIE PRACY W LIPSKU</w:t>
      </w:r>
    </w:p>
    <w:p w:rsidR="00DE4F2F" w:rsidRPr="006A343D" w:rsidRDefault="005831EC" w:rsidP="00F2064A">
      <w:pPr>
        <w:tabs>
          <w:tab w:val="left" w:pos="8364"/>
        </w:tabs>
        <w:spacing w:after="0" w:line="240" w:lineRule="auto"/>
        <w:ind w:right="390"/>
        <w:jc w:val="center"/>
        <w:rPr>
          <w:rStyle w:val="naglowek1"/>
          <w:rFonts w:asciiTheme="minorHAnsi" w:hAnsiTheme="minorHAnsi" w:cstheme="minorHAnsi"/>
          <w:b/>
          <w:color w:val="auto"/>
          <w:sz w:val="28"/>
          <w:szCs w:val="28"/>
        </w:rPr>
      </w:pPr>
      <w:r w:rsidRPr="006A343D">
        <w:rPr>
          <w:rStyle w:val="naglowek1"/>
          <w:rFonts w:asciiTheme="minorHAnsi" w:hAnsiTheme="minorHAnsi" w:cstheme="minorHAnsi"/>
          <w:b/>
          <w:color w:val="auto"/>
          <w:sz w:val="28"/>
          <w:szCs w:val="28"/>
        </w:rPr>
        <w:t xml:space="preserve"> </w:t>
      </w:r>
    </w:p>
    <w:p w:rsidR="005831EC" w:rsidRPr="005831EC" w:rsidRDefault="005831EC" w:rsidP="006A343D">
      <w:pPr>
        <w:spacing w:after="0" w:line="240" w:lineRule="auto"/>
        <w:jc w:val="center"/>
        <w:rPr>
          <w:rFonts w:asciiTheme="minorHAnsi" w:hAnsiTheme="minorHAnsi" w:cstheme="minorHAnsi"/>
          <w:b w:val="0"/>
          <w:sz w:val="22"/>
          <w:szCs w:val="22"/>
        </w:rPr>
      </w:pPr>
      <w:r w:rsidRPr="005831EC">
        <w:rPr>
          <w:rFonts w:asciiTheme="minorHAnsi" w:hAnsiTheme="minorHAnsi" w:cstheme="minorHAnsi"/>
          <w:sz w:val="22"/>
          <w:szCs w:val="22"/>
        </w:rPr>
        <w:t>Uprawnienia i obowiązki osoby rejestrującej się w Powiatowym Urzędzie Pracy jako osob</w:t>
      </w:r>
      <w:r w:rsidR="006A343D">
        <w:rPr>
          <w:rFonts w:asciiTheme="minorHAnsi" w:hAnsiTheme="minorHAnsi" w:cstheme="minorHAnsi"/>
          <w:sz w:val="22"/>
          <w:szCs w:val="22"/>
        </w:rPr>
        <w:t>y</w:t>
      </w:r>
      <w:r w:rsidRPr="005831EC">
        <w:rPr>
          <w:rFonts w:asciiTheme="minorHAnsi" w:hAnsiTheme="minorHAnsi" w:cstheme="minorHAnsi"/>
          <w:sz w:val="22"/>
          <w:szCs w:val="22"/>
        </w:rPr>
        <w:t xml:space="preserve"> poszukującej pracy oraz przysługujące jej formy pomocy określa Ustawa z dnia 20 marca 2025 r.                 o rynku pracy i służbach zatrudnienia</w:t>
      </w:r>
    </w:p>
    <w:p w:rsidR="005831EC" w:rsidRDefault="005831EC" w:rsidP="005831EC">
      <w:pPr>
        <w:pStyle w:val="Standard"/>
        <w:spacing w:after="0" w:line="240" w:lineRule="auto"/>
        <w:rPr>
          <w:rStyle w:val="Ppogrubienie"/>
          <w:rFonts w:asciiTheme="minorHAnsi" w:hAnsiTheme="minorHAnsi" w:cstheme="minorHAnsi"/>
          <w:sz w:val="22"/>
          <w:szCs w:val="22"/>
        </w:rPr>
      </w:pPr>
    </w:p>
    <w:p w:rsidR="005831EC" w:rsidRPr="005831EC" w:rsidRDefault="005831EC" w:rsidP="005831EC">
      <w:pPr>
        <w:pStyle w:val="Standard"/>
        <w:spacing w:after="0" w:line="240" w:lineRule="auto"/>
        <w:rPr>
          <w:rFonts w:asciiTheme="minorHAnsi" w:hAnsiTheme="minorHAnsi" w:cstheme="minorHAnsi"/>
          <w:sz w:val="22"/>
          <w:szCs w:val="22"/>
        </w:rPr>
      </w:pPr>
      <w:r w:rsidRPr="005831EC">
        <w:rPr>
          <w:rStyle w:val="Ppogrubienie"/>
          <w:rFonts w:asciiTheme="minorHAnsi" w:hAnsiTheme="minorHAnsi" w:cstheme="minorHAnsi"/>
          <w:sz w:val="28"/>
          <w:szCs w:val="28"/>
        </w:rPr>
        <w:t>Status poszukującego pracy</w:t>
      </w:r>
    </w:p>
    <w:p w:rsidR="005831EC" w:rsidRPr="005831EC" w:rsidRDefault="005831EC" w:rsidP="005831EC">
      <w:pPr>
        <w:pStyle w:val="Standard"/>
        <w:spacing w:after="0" w:line="240" w:lineRule="auto"/>
        <w:jc w:val="both"/>
        <w:rPr>
          <w:rFonts w:asciiTheme="minorHAnsi" w:hAnsiTheme="minorHAnsi" w:cstheme="minorHAnsi"/>
          <w:sz w:val="22"/>
          <w:szCs w:val="22"/>
        </w:rPr>
      </w:pPr>
      <w:r w:rsidRPr="005831EC">
        <w:rPr>
          <w:rFonts w:asciiTheme="minorHAnsi" w:hAnsiTheme="minorHAnsi" w:cstheme="minorHAnsi"/>
          <w:b/>
          <w:sz w:val="22"/>
          <w:szCs w:val="22"/>
        </w:rPr>
        <w:t>poszukującym pracy</w:t>
      </w:r>
      <w:r w:rsidRPr="005831EC">
        <w:rPr>
          <w:rFonts w:asciiTheme="minorHAnsi" w:hAnsiTheme="minorHAnsi" w:cstheme="minorHAnsi"/>
          <w:sz w:val="22"/>
          <w:szCs w:val="22"/>
        </w:rPr>
        <w:t xml:space="preserve"> oznacza to osobę, o której mowa w art. 1 ust. 3, która ukończyła 18 lat   </w:t>
      </w:r>
      <w:r>
        <w:rPr>
          <w:rFonts w:asciiTheme="minorHAnsi" w:hAnsiTheme="minorHAnsi" w:cstheme="minorHAnsi"/>
          <w:sz w:val="22"/>
          <w:szCs w:val="22"/>
        </w:rPr>
        <w:t xml:space="preserve">                                   </w:t>
      </w:r>
      <w:r w:rsidRPr="005831EC">
        <w:rPr>
          <w:rFonts w:asciiTheme="minorHAnsi" w:hAnsiTheme="minorHAnsi" w:cstheme="minorHAnsi"/>
          <w:sz w:val="22"/>
          <w:szCs w:val="22"/>
        </w:rPr>
        <w:t xml:space="preserve">  i poszukuje zatrudnienia, innej pracy zarobkowej lub innej formy pomocy, zarejestrowaną w powiatowym urzędzie pracy.</w:t>
      </w:r>
    </w:p>
    <w:p w:rsidR="005831EC" w:rsidRPr="005831EC" w:rsidRDefault="005831EC" w:rsidP="005831EC">
      <w:pPr>
        <w:pStyle w:val="Standard"/>
        <w:spacing w:after="0" w:line="240" w:lineRule="auto"/>
        <w:rPr>
          <w:rFonts w:asciiTheme="minorHAnsi" w:hAnsiTheme="minorHAnsi" w:cstheme="minorHAnsi"/>
          <w:sz w:val="22"/>
          <w:szCs w:val="22"/>
        </w:rPr>
      </w:pPr>
    </w:p>
    <w:p w:rsidR="00352909" w:rsidRPr="00352909" w:rsidRDefault="00352909" w:rsidP="00352909">
      <w:pPr>
        <w:spacing w:after="0" w:line="240" w:lineRule="auto"/>
        <w:jc w:val="both"/>
        <w:rPr>
          <w:rFonts w:ascii="Calibri" w:eastAsia="Times New Roman" w:hAnsi="Calibri" w:cs="Calibri"/>
          <w:b w:val="0"/>
          <w:bCs w:val="0"/>
          <w:i/>
          <w:iCs/>
          <w:sz w:val="22"/>
          <w:szCs w:val="22"/>
          <w:lang w:eastAsia="pl-PL"/>
        </w:rPr>
      </w:pPr>
      <w:r w:rsidRPr="00352909">
        <w:rPr>
          <w:rFonts w:ascii="Calibri" w:eastAsia="Times New Roman" w:hAnsi="Calibri" w:cs="Calibri"/>
          <w:bCs w:val="0"/>
          <w:sz w:val="22"/>
          <w:szCs w:val="22"/>
          <w:lang w:eastAsia="pl-PL"/>
        </w:rPr>
        <w:t>Rejestracja poszukującego pracy w urzędzie pracy wyłącza możliwość rejestracji tej osoby jako poszukującego pracy w innym urzędzie pracy</w:t>
      </w:r>
      <w:r w:rsidRPr="00352909">
        <w:rPr>
          <w:rFonts w:ascii="Calibri" w:eastAsia="Times New Roman" w:hAnsi="Calibri" w:cs="Calibri"/>
          <w:b w:val="0"/>
          <w:bCs w:val="0"/>
          <w:sz w:val="22"/>
          <w:szCs w:val="22"/>
          <w:lang w:eastAsia="pl-PL"/>
        </w:rPr>
        <w:t xml:space="preserve"> – </w:t>
      </w:r>
      <w:r w:rsidRPr="00352909">
        <w:rPr>
          <w:rFonts w:ascii="Calibri" w:eastAsia="Times New Roman" w:hAnsi="Calibri" w:cs="Calibri"/>
          <w:b w:val="0"/>
          <w:bCs w:val="0"/>
          <w:i/>
          <w:iCs/>
          <w:sz w:val="22"/>
          <w:szCs w:val="22"/>
          <w:lang w:eastAsia="pl-PL"/>
        </w:rPr>
        <w:t>(podstawa prawna art. 57 ust. 1 i 2 Ustawy)</w:t>
      </w:r>
    </w:p>
    <w:p w:rsidR="00352909" w:rsidRPr="00352909" w:rsidRDefault="00352909" w:rsidP="00352909">
      <w:pPr>
        <w:spacing w:after="0" w:line="240" w:lineRule="auto"/>
        <w:jc w:val="both"/>
        <w:rPr>
          <w:rFonts w:ascii="Calibri" w:eastAsia="Times New Roman" w:hAnsi="Calibri" w:cs="Calibri"/>
          <w:b w:val="0"/>
          <w:bCs w:val="0"/>
          <w:i/>
          <w:iCs/>
          <w:sz w:val="22"/>
          <w:szCs w:val="22"/>
          <w:lang w:eastAsia="pl-PL"/>
        </w:rPr>
      </w:pPr>
    </w:p>
    <w:p w:rsidR="005831EC" w:rsidRPr="00352909" w:rsidRDefault="005831EC" w:rsidP="00352909">
      <w:pPr>
        <w:suppressAutoHyphens/>
        <w:autoSpaceDN w:val="0"/>
        <w:jc w:val="both"/>
        <w:rPr>
          <w:rFonts w:asciiTheme="minorHAnsi" w:hAnsiTheme="minorHAnsi" w:cstheme="minorHAnsi"/>
          <w:sz w:val="22"/>
          <w:szCs w:val="22"/>
        </w:rPr>
      </w:pPr>
    </w:p>
    <w:p w:rsidR="000D5725" w:rsidRPr="005831EC" w:rsidRDefault="000D5725" w:rsidP="00E61740">
      <w:pPr>
        <w:spacing w:after="0"/>
        <w:jc w:val="both"/>
        <w:rPr>
          <w:rFonts w:asciiTheme="minorHAnsi" w:eastAsia="Times New Roman" w:hAnsiTheme="minorHAnsi" w:cstheme="minorHAnsi"/>
          <w:bCs w:val="0"/>
          <w:color w:val="000000"/>
          <w:sz w:val="28"/>
          <w:szCs w:val="28"/>
          <w:lang w:eastAsia="pl-PL"/>
        </w:rPr>
      </w:pPr>
      <w:r w:rsidRPr="005831EC">
        <w:rPr>
          <w:rFonts w:asciiTheme="minorHAnsi" w:eastAsia="Times New Roman" w:hAnsiTheme="minorHAnsi" w:cstheme="minorHAnsi"/>
          <w:color w:val="000000"/>
          <w:sz w:val="28"/>
          <w:szCs w:val="28"/>
          <w:lang w:eastAsia="pl-PL"/>
        </w:rPr>
        <w:t>Poszukujący pracy może korzystać z</w:t>
      </w:r>
      <w:r w:rsidR="005831EC" w:rsidRPr="005831EC">
        <w:rPr>
          <w:rFonts w:asciiTheme="minorHAnsi" w:eastAsia="Times New Roman" w:hAnsiTheme="minorHAnsi" w:cstheme="minorHAnsi"/>
          <w:color w:val="000000"/>
          <w:sz w:val="28"/>
          <w:szCs w:val="28"/>
          <w:lang w:eastAsia="pl-PL"/>
        </w:rPr>
        <w:t xml:space="preserve"> </w:t>
      </w:r>
      <w:r w:rsidRPr="005831EC">
        <w:rPr>
          <w:rFonts w:asciiTheme="minorHAnsi" w:eastAsia="Times New Roman" w:hAnsiTheme="minorHAnsi" w:cstheme="minorHAnsi"/>
          <w:color w:val="000000"/>
          <w:sz w:val="28"/>
          <w:szCs w:val="28"/>
          <w:lang w:eastAsia="pl-PL"/>
        </w:rPr>
        <w:t>:</w:t>
      </w:r>
      <w:r w:rsidRPr="005831EC">
        <w:rPr>
          <w:rFonts w:asciiTheme="minorHAnsi" w:eastAsia="Times New Roman" w:hAnsiTheme="minorHAnsi" w:cstheme="minorHAnsi"/>
          <w:bCs w:val="0"/>
          <w:color w:val="000000"/>
          <w:sz w:val="28"/>
          <w:szCs w:val="28"/>
          <w:lang w:eastAsia="pl-PL"/>
        </w:rPr>
        <w:t xml:space="preserve"> </w:t>
      </w:r>
    </w:p>
    <w:p w:rsidR="00E61740" w:rsidRPr="005831EC" w:rsidRDefault="00E61740" w:rsidP="00E61740">
      <w:pPr>
        <w:numPr>
          <w:ilvl w:val="0"/>
          <w:numId w:val="18"/>
        </w:numPr>
        <w:spacing w:after="0" w:line="240" w:lineRule="auto"/>
        <w:contextualSpacing/>
        <w:jc w:val="both"/>
        <w:rPr>
          <w:rFonts w:asciiTheme="minorHAnsi" w:hAnsiTheme="minorHAnsi" w:cstheme="minorHAnsi"/>
          <w:b w:val="0"/>
          <w:sz w:val="22"/>
          <w:szCs w:val="22"/>
        </w:rPr>
      </w:pPr>
      <w:r w:rsidRPr="005831EC">
        <w:rPr>
          <w:rFonts w:asciiTheme="minorHAnsi" w:hAnsiTheme="minorHAnsi" w:cstheme="minorHAnsi"/>
          <w:b w:val="0"/>
          <w:sz w:val="22"/>
          <w:szCs w:val="22"/>
        </w:rPr>
        <w:t>świadczeń pieniężnych określonych w ustawie;</w:t>
      </w:r>
    </w:p>
    <w:p w:rsidR="00E61740" w:rsidRPr="005831EC" w:rsidRDefault="00E61740" w:rsidP="00E61740">
      <w:pPr>
        <w:numPr>
          <w:ilvl w:val="0"/>
          <w:numId w:val="18"/>
        </w:numPr>
        <w:spacing w:after="0" w:line="240" w:lineRule="auto"/>
        <w:contextualSpacing/>
        <w:jc w:val="both"/>
        <w:rPr>
          <w:rFonts w:asciiTheme="minorHAnsi" w:hAnsiTheme="minorHAnsi" w:cstheme="minorHAnsi"/>
          <w:b w:val="0"/>
          <w:sz w:val="22"/>
          <w:szCs w:val="22"/>
        </w:rPr>
      </w:pPr>
      <w:r w:rsidRPr="005831EC">
        <w:rPr>
          <w:rFonts w:asciiTheme="minorHAnsi" w:hAnsiTheme="minorHAnsi" w:cstheme="minorHAnsi"/>
          <w:b w:val="0"/>
          <w:sz w:val="22"/>
          <w:szCs w:val="22"/>
        </w:rPr>
        <w:t>korzystania z pośrednictwa pracy;</w:t>
      </w:r>
    </w:p>
    <w:p w:rsidR="00E61740" w:rsidRPr="005831EC" w:rsidRDefault="00E61740" w:rsidP="00E61740">
      <w:pPr>
        <w:numPr>
          <w:ilvl w:val="0"/>
          <w:numId w:val="18"/>
        </w:numPr>
        <w:spacing w:after="0" w:line="240" w:lineRule="auto"/>
        <w:contextualSpacing/>
        <w:jc w:val="both"/>
        <w:rPr>
          <w:rFonts w:asciiTheme="minorHAnsi" w:hAnsiTheme="minorHAnsi" w:cstheme="minorHAnsi"/>
          <w:b w:val="0"/>
          <w:sz w:val="22"/>
          <w:szCs w:val="22"/>
        </w:rPr>
      </w:pPr>
      <w:r w:rsidRPr="005831EC">
        <w:rPr>
          <w:rFonts w:asciiTheme="minorHAnsi" w:hAnsiTheme="minorHAnsi" w:cstheme="minorHAnsi"/>
          <w:b w:val="0"/>
          <w:sz w:val="22"/>
          <w:szCs w:val="22"/>
        </w:rPr>
        <w:t>korzystanie z poradnictwa zawodowego;</w:t>
      </w:r>
    </w:p>
    <w:p w:rsidR="00306A8B" w:rsidRPr="005831EC" w:rsidRDefault="00306A8B" w:rsidP="00E61740">
      <w:pPr>
        <w:numPr>
          <w:ilvl w:val="0"/>
          <w:numId w:val="18"/>
        </w:numPr>
        <w:spacing w:after="0" w:line="240" w:lineRule="auto"/>
        <w:contextualSpacing/>
        <w:jc w:val="both"/>
        <w:rPr>
          <w:rFonts w:asciiTheme="minorHAnsi" w:hAnsiTheme="minorHAnsi" w:cstheme="minorHAnsi"/>
          <w:b w:val="0"/>
          <w:sz w:val="22"/>
          <w:szCs w:val="22"/>
        </w:rPr>
      </w:pPr>
      <w:r w:rsidRPr="005831EC">
        <w:rPr>
          <w:rFonts w:asciiTheme="minorHAnsi" w:hAnsiTheme="minorHAnsi" w:cstheme="minorHAnsi"/>
          <w:b w:val="0"/>
          <w:sz w:val="22"/>
          <w:szCs w:val="22"/>
        </w:rPr>
        <w:t>udziału w przygotowaniu indywidualnego planu działania, zwanego dalej „IPD”;</w:t>
      </w:r>
    </w:p>
    <w:p w:rsidR="00E912BF" w:rsidRPr="005831EC" w:rsidRDefault="00F45025" w:rsidP="00E61740">
      <w:pPr>
        <w:numPr>
          <w:ilvl w:val="0"/>
          <w:numId w:val="18"/>
        </w:numPr>
        <w:spacing w:after="0" w:line="240" w:lineRule="auto"/>
        <w:contextualSpacing/>
        <w:jc w:val="both"/>
        <w:rPr>
          <w:rFonts w:asciiTheme="minorHAnsi" w:hAnsiTheme="minorHAnsi" w:cstheme="minorHAnsi"/>
          <w:b w:val="0"/>
          <w:sz w:val="22"/>
          <w:szCs w:val="22"/>
        </w:rPr>
      </w:pPr>
      <w:r w:rsidRPr="005831EC">
        <w:rPr>
          <w:rFonts w:asciiTheme="minorHAnsi" w:eastAsia="Times New Roman" w:hAnsiTheme="minorHAnsi" w:cstheme="minorHAnsi"/>
          <w:b w:val="0"/>
          <w:bCs w:val="0"/>
          <w:color w:val="000000"/>
          <w:sz w:val="22"/>
          <w:szCs w:val="22"/>
          <w:lang w:eastAsia="pl-PL"/>
        </w:rPr>
        <w:t>pomocy doradcy zawodowego w opracowaniu indywidualnego planu działania w celu doprowadzenia do podjęcia odpowiedniego zatrudnienia dla osób do 30-go roku życia;</w:t>
      </w:r>
    </w:p>
    <w:p w:rsidR="00E61740" w:rsidRPr="005831EC" w:rsidRDefault="00E61740" w:rsidP="00E61740">
      <w:pPr>
        <w:numPr>
          <w:ilvl w:val="0"/>
          <w:numId w:val="18"/>
        </w:numPr>
        <w:spacing w:after="0" w:line="240" w:lineRule="auto"/>
        <w:contextualSpacing/>
        <w:jc w:val="both"/>
        <w:rPr>
          <w:rFonts w:asciiTheme="minorHAnsi" w:hAnsiTheme="minorHAnsi" w:cstheme="minorHAnsi"/>
          <w:b w:val="0"/>
          <w:sz w:val="22"/>
          <w:szCs w:val="22"/>
        </w:rPr>
      </w:pPr>
      <w:r w:rsidRPr="005831EC">
        <w:rPr>
          <w:rFonts w:asciiTheme="minorHAnsi" w:hAnsiTheme="minorHAnsi" w:cstheme="minorHAnsi"/>
          <w:b w:val="0"/>
          <w:sz w:val="22"/>
          <w:szCs w:val="22"/>
        </w:rPr>
        <w:t>korzystania z możliwości szkolenia;</w:t>
      </w:r>
    </w:p>
    <w:p w:rsidR="00E61740" w:rsidRPr="005831EC" w:rsidRDefault="00E61740" w:rsidP="00E61740">
      <w:pPr>
        <w:numPr>
          <w:ilvl w:val="0"/>
          <w:numId w:val="18"/>
        </w:numPr>
        <w:spacing w:after="0" w:line="240" w:lineRule="auto"/>
        <w:contextualSpacing/>
        <w:jc w:val="both"/>
        <w:rPr>
          <w:rFonts w:asciiTheme="minorHAnsi" w:hAnsiTheme="minorHAnsi" w:cstheme="minorHAnsi"/>
          <w:b w:val="0"/>
          <w:sz w:val="22"/>
          <w:szCs w:val="22"/>
        </w:rPr>
      </w:pPr>
      <w:r w:rsidRPr="005831EC">
        <w:rPr>
          <w:rFonts w:asciiTheme="minorHAnsi" w:hAnsiTheme="minorHAnsi" w:cstheme="minorHAnsi"/>
          <w:b w:val="0"/>
          <w:sz w:val="22"/>
          <w:szCs w:val="22"/>
        </w:rPr>
        <w:t>finansowania przez starostę kosztów potwierdzenia nabycia wiedzy i umiejętności lub kosztów uzyskania dokumentu potwierdzającego nabycie wiedzy i umiejętności;</w:t>
      </w:r>
    </w:p>
    <w:p w:rsidR="00E61740" w:rsidRPr="005831EC" w:rsidRDefault="00E61740" w:rsidP="00E61740">
      <w:pPr>
        <w:numPr>
          <w:ilvl w:val="0"/>
          <w:numId w:val="18"/>
        </w:numPr>
        <w:spacing w:after="0" w:line="240" w:lineRule="auto"/>
        <w:contextualSpacing/>
        <w:jc w:val="both"/>
        <w:rPr>
          <w:rFonts w:asciiTheme="minorHAnsi" w:hAnsiTheme="minorHAnsi" w:cstheme="minorHAnsi"/>
          <w:b w:val="0"/>
          <w:sz w:val="22"/>
          <w:szCs w:val="22"/>
        </w:rPr>
      </w:pPr>
      <w:r w:rsidRPr="005831EC">
        <w:rPr>
          <w:rFonts w:asciiTheme="minorHAnsi" w:hAnsiTheme="minorHAnsi" w:cstheme="minorHAnsi"/>
          <w:b w:val="0"/>
          <w:sz w:val="22"/>
          <w:szCs w:val="22"/>
        </w:rPr>
        <w:t>bonu na kształcenie ustawiczne;</w:t>
      </w:r>
    </w:p>
    <w:p w:rsidR="00E61740" w:rsidRPr="005831EC" w:rsidRDefault="00E61740" w:rsidP="00E61740">
      <w:pPr>
        <w:numPr>
          <w:ilvl w:val="0"/>
          <w:numId w:val="18"/>
        </w:numPr>
        <w:spacing w:after="0" w:line="240" w:lineRule="auto"/>
        <w:contextualSpacing/>
        <w:jc w:val="both"/>
        <w:rPr>
          <w:rFonts w:asciiTheme="minorHAnsi" w:hAnsiTheme="minorHAnsi" w:cstheme="minorHAnsi"/>
          <w:b w:val="0"/>
          <w:sz w:val="22"/>
          <w:szCs w:val="22"/>
        </w:rPr>
      </w:pPr>
      <w:r w:rsidRPr="005831EC">
        <w:rPr>
          <w:rFonts w:asciiTheme="minorHAnsi" w:hAnsiTheme="minorHAnsi" w:cstheme="minorHAnsi"/>
          <w:b w:val="0"/>
          <w:sz w:val="22"/>
          <w:szCs w:val="22"/>
        </w:rPr>
        <w:t>pożyczki edukacyjnej;</w:t>
      </w:r>
    </w:p>
    <w:p w:rsidR="00E61740" w:rsidRPr="005831EC" w:rsidRDefault="00E61740" w:rsidP="00E61740">
      <w:pPr>
        <w:numPr>
          <w:ilvl w:val="0"/>
          <w:numId w:val="18"/>
        </w:numPr>
        <w:spacing w:after="0" w:line="240" w:lineRule="auto"/>
        <w:contextualSpacing/>
        <w:jc w:val="both"/>
        <w:rPr>
          <w:rFonts w:asciiTheme="minorHAnsi" w:hAnsiTheme="minorHAnsi" w:cstheme="minorHAnsi"/>
          <w:b w:val="0"/>
          <w:sz w:val="22"/>
          <w:szCs w:val="22"/>
        </w:rPr>
      </w:pPr>
      <w:r w:rsidRPr="005831EC">
        <w:rPr>
          <w:rFonts w:asciiTheme="minorHAnsi" w:hAnsiTheme="minorHAnsi" w:cstheme="minorHAnsi"/>
          <w:b w:val="0"/>
          <w:sz w:val="22"/>
          <w:szCs w:val="22"/>
        </w:rPr>
        <w:t>finansowania przez starostę opłaty pobieranej za postępowanie nostryfikacyjne;</w:t>
      </w:r>
    </w:p>
    <w:p w:rsidR="00E61740" w:rsidRPr="005831EC" w:rsidRDefault="00E61740" w:rsidP="00E61740">
      <w:pPr>
        <w:numPr>
          <w:ilvl w:val="0"/>
          <w:numId w:val="18"/>
        </w:numPr>
        <w:spacing w:after="0" w:line="240" w:lineRule="auto"/>
        <w:contextualSpacing/>
        <w:jc w:val="both"/>
        <w:rPr>
          <w:rFonts w:asciiTheme="minorHAnsi" w:hAnsiTheme="minorHAnsi" w:cstheme="minorHAnsi"/>
          <w:b w:val="0"/>
          <w:sz w:val="22"/>
          <w:szCs w:val="22"/>
        </w:rPr>
      </w:pPr>
      <w:r w:rsidRPr="005831EC">
        <w:rPr>
          <w:rFonts w:asciiTheme="minorHAnsi" w:hAnsiTheme="minorHAnsi" w:cstheme="minorHAnsi"/>
          <w:b w:val="0"/>
          <w:sz w:val="22"/>
          <w:szCs w:val="22"/>
        </w:rPr>
        <w:t>finansowania przez starostę opłaty za przeprowadzenie postępowania i wydanie decyzji w sprawie uznania kwalifikacji zawodowych do wykonywania zawodu regulowanego albo do podejmowania lub wykonywania działalności regulowanej;</w:t>
      </w:r>
    </w:p>
    <w:p w:rsidR="00E61740" w:rsidRPr="005831EC" w:rsidRDefault="00E61740" w:rsidP="003C1818">
      <w:pPr>
        <w:numPr>
          <w:ilvl w:val="0"/>
          <w:numId w:val="18"/>
        </w:numPr>
        <w:spacing w:after="0" w:line="240" w:lineRule="auto"/>
        <w:contextualSpacing/>
        <w:jc w:val="both"/>
        <w:rPr>
          <w:rFonts w:asciiTheme="minorHAnsi" w:hAnsiTheme="minorHAnsi" w:cstheme="minorHAnsi"/>
          <w:b w:val="0"/>
          <w:color w:val="000000" w:themeColor="text1"/>
          <w:sz w:val="22"/>
          <w:szCs w:val="22"/>
        </w:rPr>
      </w:pPr>
      <w:r w:rsidRPr="005831EC">
        <w:rPr>
          <w:rFonts w:asciiTheme="minorHAnsi" w:hAnsiTheme="minorHAnsi" w:cstheme="minorHAnsi"/>
          <w:b w:val="0"/>
          <w:color w:val="000000" w:themeColor="text1"/>
          <w:sz w:val="22"/>
          <w:szCs w:val="22"/>
        </w:rPr>
        <w:t>ubieganie się o zatrudnienie w ramach dofinansowania kosztów zatrudnienia w domu pomocy społecznej lub jednostce organizacyjnej wspierania rodziny i pieczy zastępczej;</w:t>
      </w:r>
    </w:p>
    <w:p w:rsidR="00E61740" w:rsidRPr="005831EC" w:rsidRDefault="00E61740" w:rsidP="008E1448">
      <w:pPr>
        <w:numPr>
          <w:ilvl w:val="0"/>
          <w:numId w:val="18"/>
        </w:numPr>
        <w:spacing w:after="0" w:line="240" w:lineRule="auto"/>
        <w:contextualSpacing/>
        <w:jc w:val="both"/>
        <w:rPr>
          <w:rFonts w:asciiTheme="minorHAnsi" w:hAnsiTheme="minorHAnsi" w:cstheme="minorHAnsi"/>
          <w:b w:val="0"/>
          <w:color w:val="000000" w:themeColor="text1"/>
          <w:sz w:val="22"/>
          <w:szCs w:val="22"/>
        </w:rPr>
      </w:pPr>
      <w:r w:rsidRPr="005831EC">
        <w:rPr>
          <w:rFonts w:asciiTheme="minorHAnsi" w:hAnsiTheme="minorHAnsi" w:cstheme="minorHAnsi"/>
          <w:b w:val="0"/>
          <w:sz w:val="22"/>
          <w:szCs w:val="22"/>
        </w:rPr>
        <w:t>ubieganie się o zatrudnienie w ramach refundacji pracodawcy części kosztów wynagrodzenia pracownika;</w:t>
      </w:r>
    </w:p>
    <w:p w:rsidR="00E61740" w:rsidRPr="005831EC" w:rsidRDefault="00E61740" w:rsidP="00E61740">
      <w:pPr>
        <w:numPr>
          <w:ilvl w:val="0"/>
          <w:numId w:val="18"/>
        </w:numPr>
        <w:spacing w:after="0" w:line="240" w:lineRule="auto"/>
        <w:contextualSpacing/>
        <w:jc w:val="both"/>
        <w:rPr>
          <w:rFonts w:asciiTheme="minorHAnsi" w:hAnsiTheme="minorHAnsi" w:cstheme="minorHAnsi"/>
          <w:b w:val="0"/>
          <w:sz w:val="22"/>
          <w:szCs w:val="22"/>
        </w:rPr>
      </w:pPr>
      <w:r w:rsidRPr="005831EC">
        <w:rPr>
          <w:rFonts w:asciiTheme="minorHAnsi" w:hAnsiTheme="minorHAnsi" w:cstheme="minorHAnsi"/>
          <w:b w:val="0"/>
          <w:sz w:val="22"/>
          <w:szCs w:val="22"/>
        </w:rPr>
        <w:t>ubieganie się o zatrudnienie w ramach otrzymanego przez pracodawcę świadczenia aktywizacyjnego;</w:t>
      </w:r>
    </w:p>
    <w:p w:rsidR="008E1448" w:rsidRPr="005831EC" w:rsidRDefault="00E61740" w:rsidP="004577A0">
      <w:pPr>
        <w:numPr>
          <w:ilvl w:val="0"/>
          <w:numId w:val="18"/>
        </w:numPr>
        <w:spacing w:after="0" w:line="240" w:lineRule="auto"/>
        <w:contextualSpacing/>
        <w:jc w:val="both"/>
        <w:rPr>
          <w:rFonts w:asciiTheme="minorHAnsi" w:hAnsiTheme="minorHAnsi" w:cstheme="minorHAnsi"/>
          <w:b w:val="0"/>
          <w:sz w:val="22"/>
          <w:szCs w:val="22"/>
        </w:rPr>
      </w:pPr>
      <w:r w:rsidRPr="005831EC">
        <w:rPr>
          <w:rFonts w:asciiTheme="minorHAnsi" w:hAnsiTheme="minorHAnsi" w:cstheme="minorHAnsi"/>
          <w:b w:val="0"/>
          <w:sz w:val="22"/>
          <w:szCs w:val="22"/>
        </w:rPr>
        <w:t>ubiegania się o przyznanie</w:t>
      </w:r>
      <w:r w:rsidR="008E1448" w:rsidRPr="005831EC">
        <w:rPr>
          <w:rFonts w:asciiTheme="minorHAnsi" w:hAnsiTheme="minorHAnsi" w:cstheme="minorHAnsi"/>
          <w:b w:val="0"/>
          <w:sz w:val="22"/>
          <w:szCs w:val="22"/>
        </w:rPr>
        <w:t xml:space="preserve"> </w:t>
      </w:r>
      <w:bookmarkStart w:id="0" w:name="_Hlk196824701"/>
      <w:r w:rsidR="008E1448" w:rsidRPr="005831EC">
        <w:rPr>
          <w:rFonts w:asciiTheme="minorHAnsi" w:hAnsiTheme="minorHAnsi" w:cstheme="minorHAnsi"/>
          <w:b w:val="0"/>
          <w:sz w:val="23"/>
          <w:szCs w:val="23"/>
        </w:rPr>
        <w:t xml:space="preserve">poszukującemu pracy niezatrudnionemu i niewykonującemu innej pracy zarobkowej opiekunowi osoby niepełnosprawnej </w:t>
      </w:r>
      <w:bookmarkEnd w:id="0"/>
      <w:r w:rsidRPr="005831EC">
        <w:rPr>
          <w:rFonts w:asciiTheme="minorHAnsi" w:hAnsiTheme="minorHAnsi" w:cstheme="minorHAnsi"/>
          <w:b w:val="0"/>
          <w:sz w:val="22"/>
          <w:szCs w:val="22"/>
        </w:rPr>
        <w:t xml:space="preserve"> jednorazowych środków na podjęcie działalności gospodarczej</w:t>
      </w:r>
      <w:r w:rsidR="008E1448" w:rsidRPr="005831EC">
        <w:rPr>
          <w:rFonts w:asciiTheme="minorHAnsi" w:hAnsiTheme="minorHAnsi" w:cstheme="minorHAnsi"/>
          <w:b w:val="0"/>
          <w:sz w:val="22"/>
          <w:szCs w:val="22"/>
        </w:rPr>
        <w:t xml:space="preserve"> </w:t>
      </w:r>
      <w:r w:rsidR="008E1448" w:rsidRPr="005831EC">
        <w:rPr>
          <w:rFonts w:asciiTheme="minorHAnsi" w:hAnsiTheme="minorHAnsi" w:cstheme="minorHAnsi"/>
          <w:b w:val="0"/>
          <w:sz w:val="23"/>
          <w:szCs w:val="23"/>
        </w:rPr>
        <w:t xml:space="preserve">zwane dalej „dofinansowaniem podjęcia działalności gospodarczej”; </w:t>
      </w:r>
    </w:p>
    <w:p w:rsidR="00C05F97" w:rsidRPr="005831EC" w:rsidRDefault="00E61740" w:rsidP="006527AC">
      <w:pPr>
        <w:numPr>
          <w:ilvl w:val="0"/>
          <w:numId w:val="18"/>
        </w:numPr>
        <w:spacing w:after="0" w:line="240" w:lineRule="auto"/>
        <w:contextualSpacing/>
        <w:jc w:val="both"/>
        <w:rPr>
          <w:rFonts w:asciiTheme="minorHAnsi" w:hAnsiTheme="minorHAnsi" w:cstheme="minorHAnsi"/>
          <w:b w:val="0"/>
          <w:color w:val="000000" w:themeColor="text1"/>
          <w:sz w:val="22"/>
          <w:szCs w:val="22"/>
        </w:rPr>
      </w:pPr>
      <w:r w:rsidRPr="005831EC">
        <w:rPr>
          <w:rFonts w:asciiTheme="minorHAnsi" w:hAnsiTheme="minorHAnsi" w:cstheme="minorHAnsi"/>
          <w:b w:val="0"/>
          <w:sz w:val="22"/>
          <w:szCs w:val="22"/>
        </w:rPr>
        <w:t>ubieganie się o zatrudnienie w ramach refundacji pracodawcy kosztów wyposażenia lub doposażenia stanowiska pracy</w:t>
      </w:r>
      <w:r w:rsidR="00227802" w:rsidRPr="005831EC">
        <w:rPr>
          <w:rFonts w:asciiTheme="minorHAnsi" w:hAnsiTheme="minorHAnsi" w:cstheme="minorHAnsi"/>
          <w:b w:val="0"/>
          <w:sz w:val="23"/>
          <w:szCs w:val="23"/>
        </w:rPr>
        <w:t xml:space="preserve"> poszukującemu pracy niezatrudnionemu i niewykonującemu innej pracy zarobkowej opiekunowi osoby niepełnosprawnej</w:t>
      </w:r>
      <w:r w:rsidRPr="005831EC">
        <w:rPr>
          <w:rFonts w:asciiTheme="minorHAnsi" w:hAnsiTheme="minorHAnsi" w:cstheme="minorHAnsi"/>
          <w:b w:val="0"/>
          <w:sz w:val="22"/>
          <w:szCs w:val="22"/>
        </w:rPr>
        <w:t>;</w:t>
      </w:r>
    </w:p>
    <w:p w:rsidR="00C05F97" w:rsidRPr="005831EC" w:rsidRDefault="00E61740" w:rsidP="00C05F97">
      <w:pPr>
        <w:numPr>
          <w:ilvl w:val="0"/>
          <w:numId w:val="18"/>
        </w:numPr>
        <w:spacing w:after="0" w:line="240" w:lineRule="auto"/>
        <w:contextualSpacing/>
        <w:jc w:val="both"/>
        <w:rPr>
          <w:rFonts w:asciiTheme="minorHAnsi" w:hAnsiTheme="minorHAnsi" w:cstheme="minorHAnsi"/>
          <w:b w:val="0"/>
          <w:color w:val="000000" w:themeColor="text1"/>
          <w:sz w:val="22"/>
          <w:szCs w:val="22"/>
        </w:rPr>
      </w:pPr>
      <w:r w:rsidRPr="005831EC">
        <w:rPr>
          <w:rFonts w:asciiTheme="minorHAnsi" w:hAnsiTheme="minorHAnsi" w:cstheme="minorHAnsi"/>
          <w:b w:val="0"/>
          <w:color w:val="000000" w:themeColor="text1"/>
          <w:sz w:val="22"/>
          <w:szCs w:val="22"/>
        </w:rPr>
        <w:t xml:space="preserve">ubiegania się o przyznanie </w:t>
      </w:r>
      <w:r w:rsidR="00C05F97" w:rsidRPr="005831EC">
        <w:rPr>
          <w:rFonts w:asciiTheme="minorHAnsi" w:hAnsiTheme="minorHAnsi" w:cstheme="minorHAnsi"/>
          <w:b w:val="0"/>
          <w:color w:val="000000" w:themeColor="text1"/>
          <w:sz w:val="22"/>
          <w:szCs w:val="22"/>
        </w:rPr>
        <w:t xml:space="preserve">poszukującemu pracy niezatrudnionemu i niewykonującemu innej pracy zarobkowej, w tym poszukującemu pracy niezatrudnionemu i niewykonującemu innej pracy zarobkowej opiekunowi osoby niepełnosprawnej </w:t>
      </w:r>
      <w:r w:rsidRPr="005831EC">
        <w:rPr>
          <w:rFonts w:asciiTheme="minorHAnsi" w:hAnsiTheme="minorHAnsi" w:cstheme="minorHAnsi"/>
          <w:b w:val="0"/>
          <w:color w:val="000000" w:themeColor="text1"/>
          <w:sz w:val="22"/>
          <w:szCs w:val="22"/>
        </w:rPr>
        <w:t>jednorazowych środków na założenie lub przystąpienie do spółdzielni socjalnej;</w:t>
      </w:r>
    </w:p>
    <w:p w:rsidR="00E61740" w:rsidRPr="005831EC" w:rsidRDefault="00E61740" w:rsidP="00C05F97">
      <w:pPr>
        <w:numPr>
          <w:ilvl w:val="0"/>
          <w:numId w:val="18"/>
        </w:numPr>
        <w:spacing w:after="0" w:line="240" w:lineRule="auto"/>
        <w:contextualSpacing/>
        <w:jc w:val="both"/>
        <w:rPr>
          <w:rFonts w:asciiTheme="minorHAnsi" w:hAnsiTheme="minorHAnsi" w:cstheme="minorHAnsi"/>
          <w:b w:val="0"/>
          <w:color w:val="000000" w:themeColor="text1"/>
          <w:sz w:val="22"/>
          <w:szCs w:val="22"/>
        </w:rPr>
      </w:pPr>
      <w:r w:rsidRPr="005831EC">
        <w:rPr>
          <w:rFonts w:asciiTheme="minorHAnsi" w:hAnsiTheme="minorHAnsi" w:cstheme="minorHAnsi"/>
          <w:b w:val="0"/>
          <w:sz w:val="22"/>
          <w:szCs w:val="22"/>
        </w:rPr>
        <w:t>ubieganie się o zatrudnienie w ramach środków przyznanych na utworzenie stanowiska pracy oraz finansowania kosztów wynagrodzenia zatrudnionych w spółdzielni socjalnej lub przedsiębiorstwie społecznym</w:t>
      </w:r>
      <w:r w:rsidR="00C05F97" w:rsidRPr="005831EC">
        <w:rPr>
          <w:rFonts w:asciiTheme="minorHAnsi" w:hAnsiTheme="minorHAnsi" w:cstheme="minorHAnsi"/>
          <w:b w:val="0"/>
          <w:color w:val="000000" w:themeColor="text1"/>
          <w:sz w:val="22"/>
          <w:szCs w:val="22"/>
        </w:rPr>
        <w:t xml:space="preserve"> niezatrudnionemu i niewykonującemu innej pracy zarobkowej, w tym poszukującemu </w:t>
      </w:r>
      <w:r w:rsidR="00C05F97" w:rsidRPr="005831EC">
        <w:rPr>
          <w:rFonts w:asciiTheme="minorHAnsi" w:hAnsiTheme="minorHAnsi" w:cstheme="minorHAnsi"/>
          <w:b w:val="0"/>
          <w:color w:val="000000" w:themeColor="text1"/>
          <w:sz w:val="22"/>
          <w:szCs w:val="22"/>
        </w:rPr>
        <w:lastRenderedPageBreak/>
        <w:t>pracy niezatrudnionemu i niewykonującemu innej pracy zarobkowej opiekunowi osoby niepełnosprawnej</w:t>
      </w:r>
      <w:r w:rsidRPr="005831EC">
        <w:rPr>
          <w:rFonts w:asciiTheme="minorHAnsi" w:hAnsiTheme="minorHAnsi" w:cstheme="minorHAnsi"/>
          <w:b w:val="0"/>
          <w:sz w:val="22"/>
          <w:szCs w:val="22"/>
        </w:rPr>
        <w:t>;</w:t>
      </w:r>
    </w:p>
    <w:p w:rsidR="00E61740" w:rsidRPr="005831EC" w:rsidRDefault="00E61740" w:rsidP="002F01FD">
      <w:pPr>
        <w:numPr>
          <w:ilvl w:val="0"/>
          <w:numId w:val="18"/>
        </w:numPr>
        <w:spacing w:after="0" w:line="240" w:lineRule="auto"/>
        <w:contextualSpacing/>
        <w:jc w:val="both"/>
        <w:rPr>
          <w:rFonts w:asciiTheme="minorHAnsi" w:hAnsiTheme="minorHAnsi" w:cstheme="minorHAnsi"/>
          <w:b w:val="0"/>
          <w:color w:val="000000" w:themeColor="text1"/>
          <w:sz w:val="22"/>
          <w:szCs w:val="22"/>
        </w:rPr>
      </w:pPr>
      <w:r w:rsidRPr="005831EC">
        <w:rPr>
          <w:rFonts w:asciiTheme="minorHAnsi" w:hAnsiTheme="minorHAnsi" w:cstheme="minorHAnsi"/>
          <w:b w:val="0"/>
          <w:sz w:val="22"/>
          <w:szCs w:val="22"/>
        </w:rPr>
        <w:t>pożyczka na podjęcie działalności gospodarczej</w:t>
      </w:r>
      <w:r w:rsidR="002F01FD" w:rsidRPr="005831EC">
        <w:rPr>
          <w:rFonts w:asciiTheme="minorHAnsi" w:hAnsiTheme="minorHAnsi" w:cstheme="minorHAnsi"/>
          <w:b w:val="0"/>
          <w:sz w:val="23"/>
          <w:szCs w:val="23"/>
        </w:rPr>
        <w:t xml:space="preserve"> poszukującemu pracy niezatrudnionemu i niewykonującemu innej pracy zarobkowej opiekunowi osoby niepełnosprawnej</w:t>
      </w:r>
      <w:r w:rsidRPr="005831EC">
        <w:rPr>
          <w:rFonts w:asciiTheme="minorHAnsi" w:hAnsiTheme="minorHAnsi" w:cstheme="minorHAnsi"/>
          <w:b w:val="0"/>
          <w:sz w:val="22"/>
          <w:szCs w:val="22"/>
        </w:rPr>
        <w:t>;</w:t>
      </w:r>
    </w:p>
    <w:p w:rsidR="00E61740" w:rsidRPr="005831EC" w:rsidRDefault="00E61740" w:rsidP="00E61740">
      <w:pPr>
        <w:numPr>
          <w:ilvl w:val="0"/>
          <w:numId w:val="18"/>
        </w:numPr>
        <w:spacing w:after="0" w:line="240" w:lineRule="auto"/>
        <w:contextualSpacing/>
        <w:jc w:val="both"/>
        <w:rPr>
          <w:rFonts w:asciiTheme="minorHAnsi" w:hAnsiTheme="minorHAnsi" w:cstheme="minorHAnsi"/>
          <w:b w:val="0"/>
          <w:sz w:val="22"/>
          <w:szCs w:val="22"/>
        </w:rPr>
      </w:pPr>
      <w:r w:rsidRPr="005831EC">
        <w:rPr>
          <w:rFonts w:asciiTheme="minorHAnsi" w:hAnsiTheme="minorHAnsi" w:cstheme="minorHAnsi"/>
          <w:b w:val="0"/>
          <w:sz w:val="22"/>
          <w:szCs w:val="22"/>
        </w:rPr>
        <w:t xml:space="preserve">ubieganie się o zatrudnienie w ramach udzielonej pracodawcy pożyczki na utworzenie stanowiska pracy lub dostosowania stanowiska pracy </w:t>
      </w:r>
      <w:r w:rsidR="002F01FD" w:rsidRPr="005831EC">
        <w:rPr>
          <w:rFonts w:asciiTheme="minorHAnsi" w:hAnsiTheme="minorHAnsi" w:cstheme="minorHAnsi"/>
          <w:b w:val="0"/>
          <w:sz w:val="23"/>
          <w:szCs w:val="23"/>
        </w:rPr>
        <w:t>poszukującemu pracy niezatrudnionemu i niewykonującemu innej pracy zarobkowej opiekunowi osoby niepełnosprawnej;</w:t>
      </w:r>
    </w:p>
    <w:p w:rsidR="00E61740" w:rsidRPr="005831EC" w:rsidRDefault="00E61740" w:rsidP="00306A8B">
      <w:pPr>
        <w:numPr>
          <w:ilvl w:val="0"/>
          <w:numId w:val="18"/>
        </w:numPr>
        <w:spacing w:after="0" w:line="240" w:lineRule="auto"/>
        <w:contextualSpacing/>
        <w:jc w:val="both"/>
        <w:rPr>
          <w:rFonts w:asciiTheme="minorHAnsi" w:hAnsiTheme="minorHAnsi" w:cstheme="minorHAnsi"/>
          <w:b w:val="0"/>
          <w:sz w:val="22"/>
          <w:szCs w:val="22"/>
        </w:rPr>
      </w:pPr>
      <w:r w:rsidRPr="005831EC">
        <w:rPr>
          <w:rFonts w:asciiTheme="minorHAnsi" w:hAnsiTheme="minorHAnsi" w:cstheme="minorHAnsi"/>
          <w:b w:val="0"/>
          <w:sz w:val="22"/>
          <w:szCs w:val="22"/>
        </w:rPr>
        <w:t>korzystania z dodatkowych form pomocy w postaci:</w:t>
      </w:r>
    </w:p>
    <w:p w:rsidR="00E61740" w:rsidRPr="005831EC" w:rsidRDefault="00E61740" w:rsidP="00E61740">
      <w:pPr>
        <w:numPr>
          <w:ilvl w:val="0"/>
          <w:numId w:val="19"/>
        </w:numPr>
        <w:spacing w:after="0" w:line="240" w:lineRule="auto"/>
        <w:contextualSpacing/>
        <w:jc w:val="both"/>
        <w:rPr>
          <w:rFonts w:asciiTheme="minorHAnsi" w:hAnsiTheme="minorHAnsi" w:cstheme="minorHAnsi"/>
          <w:b w:val="0"/>
          <w:sz w:val="22"/>
          <w:szCs w:val="22"/>
        </w:rPr>
      </w:pPr>
      <w:r w:rsidRPr="005831EC">
        <w:rPr>
          <w:rFonts w:asciiTheme="minorHAnsi" w:hAnsiTheme="minorHAnsi" w:cstheme="minorHAnsi"/>
          <w:b w:val="0"/>
          <w:sz w:val="22"/>
          <w:szCs w:val="22"/>
        </w:rPr>
        <w:t>skierowania na badania lekarskie, psychologiczne oraz zwrotu kosztów z nimi związanych;</w:t>
      </w:r>
    </w:p>
    <w:p w:rsidR="00E61740" w:rsidRPr="005831EC" w:rsidRDefault="00E61740" w:rsidP="00E61740">
      <w:pPr>
        <w:numPr>
          <w:ilvl w:val="0"/>
          <w:numId w:val="19"/>
        </w:numPr>
        <w:spacing w:after="0" w:line="240" w:lineRule="auto"/>
        <w:contextualSpacing/>
        <w:jc w:val="both"/>
        <w:rPr>
          <w:rFonts w:asciiTheme="minorHAnsi" w:hAnsiTheme="minorHAnsi" w:cstheme="minorHAnsi"/>
          <w:b w:val="0"/>
          <w:sz w:val="22"/>
          <w:szCs w:val="22"/>
        </w:rPr>
      </w:pPr>
      <w:r w:rsidRPr="005831EC">
        <w:rPr>
          <w:rFonts w:asciiTheme="minorHAnsi" w:hAnsiTheme="minorHAnsi" w:cstheme="minorHAnsi"/>
          <w:b w:val="0"/>
          <w:sz w:val="22"/>
          <w:szCs w:val="22"/>
        </w:rPr>
        <w:t>zwrotu kosztów przejazdu;</w:t>
      </w:r>
    </w:p>
    <w:p w:rsidR="00E61740" w:rsidRPr="005831EC" w:rsidRDefault="00E61740" w:rsidP="00E61740">
      <w:pPr>
        <w:numPr>
          <w:ilvl w:val="0"/>
          <w:numId w:val="19"/>
        </w:numPr>
        <w:spacing w:after="0" w:line="240" w:lineRule="auto"/>
        <w:contextualSpacing/>
        <w:jc w:val="both"/>
        <w:rPr>
          <w:rFonts w:asciiTheme="minorHAnsi" w:hAnsiTheme="minorHAnsi" w:cstheme="minorHAnsi"/>
          <w:b w:val="0"/>
          <w:sz w:val="22"/>
          <w:szCs w:val="22"/>
        </w:rPr>
      </w:pPr>
      <w:r w:rsidRPr="005831EC">
        <w:rPr>
          <w:rFonts w:asciiTheme="minorHAnsi" w:hAnsiTheme="minorHAnsi" w:cstheme="minorHAnsi"/>
          <w:b w:val="0"/>
          <w:sz w:val="22"/>
          <w:szCs w:val="22"/>
        </w:rPr>
        <w:t>zwrotu kosztów zakwaterowania;</w:t>
      </w:r>
    </w:p>
    <w:p w:rsidR="00E61740" w:rsidRPr="005831EC" w:rsidRDefault="00E61740" w:rsidP="00E61740">
      <w:pPr>
        <w:numPr>
          <w:ilvl w:val="0"/>
          <w:numId w:val="19"/>
        </w:numPr>
        <w:spacing w:after="0" w:line="240" w:lineRule="auto"/>
        <w:contextualSpacing/>
        <w:jc w:val="both"/>
        <w:rPr>
          <w:rFonts w:asciiTheme="minorHAnsi" w:hAnsiTheme="minorHAnsi" w:cstheme="minorHAnsi"/>
          <w:b w:val="0"/>
          <w:sz w:val="22"/>
          <w:szCs w:val="22"/>
        </w:rPr>
      </w:pPr>
      <w:r w:rsidRPr="005831EC">
        <w:rPr>
          <w:rFonts w:asciiTheme="minorHAnsi" w:hAnsiTheme="minorHAnsi" w:cstheme="minorHAnsi"/>
          <w:b w:val="0"/>
          <w:sz w:val="22"/>
          <w:szCs w:val="22"/>
        </w:rPr>
        <w:t>zwrotu kosztów wyżywienia;</w:t>
      </w:r>
    </w:p>
    <w:p w:rsidR="00E61740" w:rsidRPr="005831EC" w:rsidRDefault="00E61740" w:rsidP="00E61740">
      <w:pPr>
        <w:numPr>
          <w:ilvl w:val="0"/>
          <w:numId w:val="19"/>
        </w:numPr>
        <w:spacing w:after="0" w:line="240" w:lineRule="auto"/>
        <w:contextualSpacing/>
        <w:jc w:val="both"/>
        <w:rPr>
          <w:rFonts w:asciiTheme="minorHAnsi" w:hAnsiTheme="minorHAnsi" w:cstheme="minorHAnsi"/>
          <w:b w:val="0"/>
          <w:sz w:val="22"/>
          <w:szCs w:val="22"/>
        </w:rPr>
      </w:pPr>
      <w:r w:rsidRPr="005831EC">
        <w:rPr>
          <w:rFonts w:asciiTheme="minorHAnsi" w:hAnsiTheme="minorHAnsi" w:cstheme="minorHAnsi"/>
          <w:b w:val="0"/>
          <w:sz w:val="22"/>
          <w:szCs w:val="22"/>
        </w:rPr>
        <w:t>udziału w programie specjalnym w celu wspierania aktywności zawodowej i przywracania na rynek pracy bezrobotnych;</w:t>
      </w:r>
    </w:p>
    <w:p w:rsidR="00E61740" w:rsidRPr="005831EC" w:rsidRDefault="00E61740" w:rsidP="00E61740">
      <w:pPr>
        <w:numPr>
          <w:ilvl w:val="0"/>
          <w:numId w:val="19"/>
        </w:numPr>
        <w:spacing w:after="0" w:line="240" w:lineRule="auto"/>
        <w:contextualSpacing/>
        <w:jc w:val="both"/>
        <w:rPr>
          <w:rFonts w:asciiTheme="minorHAnsi" w:hAnsiTheme="minorHAnsi" w:cstheme="minorHAnsi"/>
          <w:b w:val="0"/>
          <w:sz w:val="22"/>
          <w:szCs w:val="22"/>
        </w:rPr>
      </w:pPr>
      <w:r w:rsidRPr="005831EC">
        <w:rPr>
          <w:rFonts w:asciiTheme="minorHAnsi" w:hAnsiTheme="minorHAnsi" w:cstheme="minorHAnsi"/>
          <w:b w:val="0"/>
          <w:sz w:val="22"/>
          <w:szCs w:val="22"/>
        </w:rPr>
        <w:t>udziału w giełdach i targach pracy</w:t>
      </w:r>
      <w:r w:rsidR="00EC5178" w:rsidRPr="005831EC">
        <w:rPr>
          <w:rFonts w:asciiTheme="minorHAnsi" w:hAnsiTheme="minorHAnsi" w:cstheme="minorHAnsi"/>
          <w:b w:val="0"/>
          <w:sz w:val="22"/>
          <w:szCs w:val="22"/>
        </w:rPr>
        <w:t>.</w:t>
      </w:r>
    </w:p>
    <w:p w:rsidR="00E61740" w:rsidRPr="005831EC" w:rsidRDefault="00E61740" w:rsidP="00E61740">
      <w:pPr>
        <w:jc w:val="both"/>
        <w:rPr>
          <w:rFonts w:asciiTheme="minorHAnsi" w:hAnsiTheme="minorHAnsi" w:cstheme="minorHAnsi"/>
          <w:b w:val="0"/>
          <w:sz w:val="22"/>
          <w:szCs w:val="22"/>
        </w:rPr>
      </w:pPr>
      <w:r w:rsidRPr="005831EC">
        <w:rPr>
          <w:rFonts w:asciiTheme="minorHAnsi" w:hAnsiTheme="minorHAnsi" w:cstheme="minorHAnsi"/>
          <w:b w:val="0"/>
          <w:sz w:val="22"/>
          <w:szCs w:val="22"/>
        </w:rPr>
        <w:t>Uwaga:</w:t>
      </w:r>
    </w:p>
    <w:p w:rsidR="004A64EC" w:rsidRPr="005831EC" w:rsidRDefault="004A64EC" w:rsidP="004A64EC">
      <w:pPr>
        <w:ind w:firstLine="708"/>
        <w:rPr>
          <w:rFonts w:asciiTheme="minorHAnsi" w:hAnsiTheme="minorHAnsi" w:cstheme="minorHAnsi"/>
          <w:sz w:val="22"/>
          <w:szCs w:val="22"/>
        </w:rPr>
      </w:pPr>
      <w:r w:rsidRPr="005831EC">
        <w:rPr>
          <w:rFonts w:asciiTheme="minorHAnsi" w:hAnsiTheme="minorHAnsi" w:cstheme="minorHAnsi"/>
          <w:sz w:val="22"/>
          <w:szCs w:val="22"/>
        </w:rPr>
        <w:t xml:space="preserve">Poszukujący pracy może uzyskać  daną formę pomocy pod warunkiem,  że Powiatowy Urząd Pracy w Lipsku realizuje dany rodzaj pomocy, a osoba </w:t>
      </w:r>
      <w:r w:rsidR="00EC5178" w:rsidRPr="005831EC">
        <w:rPr>
          <w:rFonts w:asciiTheme="minorHAnsi" w:hAnsiTheme="minorHAnsi" w:cstheme="minorHAnsi"/>
          <w:sz w:val="22"/>
          <w:szCs w:val="22"/>
        </w:rPr>
        <w:t>poszukująca pracy</w:t>
      </w:r>
      <w:r w:rsidRPr="005831EC">
        <w:rPr>
          <w:rFonts w:asciiTheme="minorHAnsi" w:hAnsiTheme="minorHAnsi" w:cstheme="minorHAnsi"/>
          <w:sz w:val="22"/>
          <w:szCs w:val="22"/>
        </w:rPr>
        <w:t xml:space="preserve"> spełnia warunki określone ustawą do jej przyznania.</w:t>
      </w:r>
    </w:p>
    <w:p w:rsidR="00E61740" w:rsidRPr="005831EC" w:rsidRDefault="006A644B" w:rsidP="006A644B">
      <w:pPr>
        <w:ind w:firstLine="708"/>
        <w:jc w:val="both"/>
        <w:rPr>
          <w:rFonts w:asciiTheme="minorHAnsi" w:hAnsiTheme="minorHAnsi" w:cstheme="minorHAnsi"/>
          <w:b w:val="0"/>
          <w:sz w:val="22"/>
          <w:szCs w:val="22"/>
        </w:rPr>
      </w:pPr>
      <w:r w:rsidRPr="005831EC">
        <w:rPr>
          <w:rFonts w:asciiTheme="minorHAnsi" w:hAnsiTheme="minorHAnsi" w:cstheme="minorHAnsi"/>
          <w:sz w:val="23"/>
          <w:szCs w:val="23"/>
        </w:rPr>
        <w:t>Poszukujący pracy niezatrudniony i niewykonujący innej pracy zarobkowej opiekun osoby niepełnosprawnej może korzystać na zasadach takich jak bezrobotny z form pomocy.</w:t>
      </w:r>
    </w:p>
    <w:p w:rsidR="00E61740" w:rsidRPr="005831EC" w:rsidRDefault="006A644B" w:rsidP="00E61740">
      <w:pPr>
        <w:ind w:firstLine="708"/>
        <w:jc w:val="both"/>
        <w:rPr>
          <w:rFonts w:asciiTheme="minorHAnsi" w:hAnsiTheme="minorHAnsi" w:cstheme="minorHAnsi"/>
          <w:sz w:val="22"/>
          <w:szCs w:val="22"/>
        </w:rPr>
      </w:pPr>
      <w:r w:rsidRPr="005831EC">
        <w:rPr>
          <w:rFonts w:asciiTheme="minorHAnsi" w:hAnsiTheme="minorHAnsi" w:cstheme="minorHAnsi"/>
          <w:sz w:val="23"/>
          <w:szCs w:val="23"/>
        </w:rPr>
        <w:t xml:space="preserve">Poszukujący pracy </w:t>
      </w:r>
      <w:r w:rsidR="00E61740" w:rsidRPr="005831EC">
        <w:rPr>
          <w:rFonts w:asciiTheme="minorHAnsi" w:hAnsiTheme="minorHAnsi" w:cstheme="minorHAnsi"/>
          <w:sz w:val="22"/>
          <w:szCs w:val="22"/>
        </w:rPr>
        <w:t>posiadający inny tytuł ubezpieczenia pobierający stypendium w okresie odbywania szkolenia , stażu posiadają prawo do objęcia na ich wniosek dobrowolnym ubezpieczeniem wypadkowym.</w:t>
      </w:r>
    </w:p>
    <w:p w:rsidR="00E270A0" w:rsidRPr="005831EC" w:rsidRDefault="00E270A0" w:rsidP="00E61740">
      <w:pPr>
        <w:spacing w:after="0" w:line="312" w:lineRule="auto"/>
        <w:rPr>
          <w:rFonts w:asciiTheme="minorHAnsi" w:eastAsia="Times New Roman" w:hAnsiTheme="minorHAnsi" w:cstheme="minorHAnsi"/>
          <w:b w:val="0"/>
          <w:bCs w:val="0"/>
          <w:color w:val="000000"/>
          <w:sz w:val="28"/>
          <w:szCs w:val="28"/>
          <w:lang w:eastAsia="pl-PL"/>
        </w:rPr>
      </w:pPr>
      <w:r w:rsidRPr="005831EC">
        <w:rPr>
          <w:rFonts w:asciiTheme="minorHAnsi" w:eastAsia="Times New Roman" w:hAnsiTheme="minorHAnsi" w:cstheme="minorHAnsi"/>
          <w:color w:val="000000"/>
          <w:sz w:val="28"/>
          <w:szCs w:val="28"/>
          <w:lang w:eastAsia="pl-PL"/>
        </w:rPr>
        <w:t>Obowiązki poszukującego pracy:</w:t>
      </w:r>
    </w:p>
    <w:p w:rsidR="00E270A0" w:rsidRPr="005831EC" w:rsidRDefault="00E270A0" w:rsidP="00E270A0">
      <w:pPr>
        <w:pStyle w:val="NormalnyWeb"/>
        <w:numPr>
          <w:ilvl w:val="0"/>
          <w:numId w:val="16"/>
        </w:numPr>
        <w:shd w:val="clear" w:color="auto" w:fill="FFFFFF"/>
        <w:spacing w:before="270" w:beforeAutospacing="0" w:after="270" w:afterAutospacing="0"/>
        <w:contextualSpacing/>
        <w:jc w:val="both"/>
        <w:rPr>
          <w:rFonts w:asciiTheme="minorHAnsi" w:hAnsiTheme="minorHAnsi" w:cstheme="minorHAnsi"/>
          <w:sz w:val="22"/>
          <w:szCs w:val="22"/>
        </w:rPr>
      </w:pPr>
      <w:r w:rsidRPr="005831EC">
        <w:rPr>
          <w:rFonts w:asciiTheme="minorHAnsi" w:hAnsiTheme="minorHAnsi" w:cstheme="minorHAnsi"/>
          <w:sz w:val="22"/>
          <w:szCs w:val="22"/>
        </w:rPr>
        <w:t>Obowiązek przedstawienia w dniu rejestracji danych osobowych, informacji, oświadczeń oraz dokumentów niezbędnych do ustalenia statusu i uprawnień;</w:t>
      </w:r>
    </w:p>
    <w:p w:rsidR="00E270A0" w:rsidRPr="005831EC" w:rsidRDefault="00E270A0" w:rsidP="00E270A0">
      <w:pPr>
        <w:pStyle w:val="NormalnyWeb"/>
        <w:numPr>
          <w:ilvl w:val="0"/>
          <w:numId w:val="15"/>
        </w:numPr>
        <w:shd w:val="clear" w:color="auto" w:fill="FFFFFF"/>
        <w:spacing w:before="270" w:beforeAutospacing="0" w:after="270" w:afterAutospacing="0"/>
        <w:contextualSpacing/>
        <w:jc w:val="both"/>
        <w:rPr>
          <w:rFonts w:asciiTheme="minorHAnsi" w:hAnsiTheme="minorHAnsi" w:cstheme="minorHAnsi"/>
          <w:sz w:val="22"/>
          <w:szCs w:val="22"/>
        </w:rPr>
      </w:pPr>
      <w:r w:rsidRPr="005831EC">
        <w:rPr>
          <w:rFonts w:asciiTheme="minorHAnsi" w:hAnsiTheme="minorHAnsi" w:cstheme="minorHAnsi"/>
          <w:sz w:val="22"/>
          <w:szCs w:val="22"/>
        </w:rPr>
        <w:t xml:space="preserve">Obowiązek zawiadamiania Powiatowego Urzędu Pracy w Lipsku  o wszelkich zmianach w danych przekazanych w trakcie rejestracji oraz w złożonych oświadczeniach, </w:t>
      </w:r>
      <w:bookmarkStart w:id="1" w:name="_Hlk196393078"/>
      <w:r w:rsidRPr="005831EC">
        <w:rPr>
          <w:rFonts w:asciiTheme="minorHAnsi" w:hAnsiTheme="minorHAnsi" w:cstheme="minorHAnsi"/>
          <w:sz w:val="22"/>
          <w:szCs w:val="22"/>
        </w:rPr>
        <w:t xml:space="preserve">w terminie 7 dni od dnia </w:t>
      </w:r>
      <w:bookmarkEnd w:id="1"/>
      <w:r w:rsidRPr="005831EC">
        <w:rPr>
          <w:rFonts w:asciiTheme="minorHAnsi" w:hAnsiTheme="minorHAnsi" w:cstheme="minorHAnsi"/>
          <w:sz w:val="22"/>
          <w:szCs w:val="22"/>
        </w:rPr>
        <w:t>ich wystąpienia;</w:t>
      </w:r>
    </w:p>
    <w:p w:rsidR="00E270A0" w:rsidRPr="005831EC" w:rsidRDefault="00E270A0" w:rsidP="00E270A0">
      <w:pPr>
        <w:pStyle w:val="NormalnyWeb"/>
        <w:numPr>
          <w:ilvl w:val="0"/>
          <w:numId w:val="15"/>
        </w:numPr>
        <w:shd w:val="clear" w:color="auto" w:fill="FFFFFF"/>
        <w:spacing w:before="270" w:beforeAutospacing="0" w:after="270" w:afterAutospacing="0"/>
        <w:contextualSpacing/>
        <w:jc w:val="both"/>
        <w:rPr>
          <w:rFonts w:asciiTheme="minorHAnsi" w:hAnsiTheme="minorHAnsi" w:cstheme="minorHAnsi"/>
          <w:sz w:val="22"/>
          <w:szCs w:val="22"/>
        </w:rPr>
      </w:pPr>
      <w:r w:rsidRPr="005831EC">
        <w:rPr>
          <w:rFonts w:asciiTheme="minorHAnsi" w:hAnsiTheme="minorHAnsi" w:cstheme="minorHAnsi"/>
          <w:sz w:val="22"/>
          <w:szCs w:val="22"/>
        </w:rPr>
        <w:t>Obowiązek zawiadamiania Powiatowego Urzędu Pracy w Lipsku o zmianie miejsca zamieszkania skutkującą zmianą właściwości PUP;</w:t>
      </w:r>
    </w:p>
    <w:p w:rsidR="00E270A0" w:rsidRPr="005831EC" w:rsidRDefault="00E270A0" w:rsidP="00E270A0">
      <w:pPr>
        <w:pStyle w:val="NormalnyWeb"/>
        <w:numPr>
          <w:ilvl w:val="0"/>
          <w:numId w:val="15"/>
        </w:numPr>
        <w:shd w:val="clear" w:color="auto" w:fill="FFFFFF"/>
        <w:spacing w:before="270" w:beforeAutospacing="0" w:after="270" w:afterAutospacing="0"/>
        <w:contextualSpacing/>
        <w:jc w:val="both"/>
        <w:rPr>
          <w:rFonts w:asciiTheme="minorHAnsi" w:hAnsiTheme="minorHAnsi" w:cstheme="minorHAnsi"/>
          <w:sz w:val="22"/>
          <w:szCs w:val="22"/>
        </w:rPr>
      </w:pPr>
      <w:r w:rsidRPr="005831EC">
        <w:rPr>
          <w:rFonts w:asciiTheme="minorHAnsi" w:hAnsiTheme="minorHAnsi" w:cstheme="minorHAnsi"/>
          <w:sz w:val="22"/>
          <w:szCs w:val="22"/>
        </w:rPr>
        <w:t>Obowiązek  utrzymywania kontaktu z Powiatowym Urzędem Pracy w Lipsku   co najmniej raz na 90 dni w celu potwierdzenia zainteresowania pomocą określoną w ustawie;</w:t>
      </w:r>
    </w:p>
    <w:p w:rsidR="00E270A0" w:rsidRDefault="00E270A0" w:rsidP="00E270A0">
      <w:pPr>
        <w:pStyle w:val="NormalnyWeb"/>
        <w:numPr>
          <w:ilvl w:val="0"/>
          <w:numId w:val="15"/>
        </w:numPr>
        <w:shd w:val="clear" w:color="auto" w:fill="FFFFFF"/>
        <w:spacing w:before="270" w:beforeAutospacing="0" w:after="270" w:afterAutospacing="0"/>
        <w:contextualSpacing/>
        <w:jc w:val="both"/>
        <w:rPr>
          <w:rFonts w:asciiTheme="minorHAnsi" w:hAnsiTheme="minorHAnsi" w:cstheme="minorHAnsi"/>
          <w:sz w:val="22"/>
          <w:szCs w:val="22"/>
        </w:rPr>
      </w:pPr>
      <w:r w:rsidRPr="005831EC">
        <w:rPr>
          <w:rFonts w:asciiTheme="minorHAnsi" w:hAnsiTheme="minorHAnsi" w:cstheme="minorHAnsi"/>
          <w:sz w:val="22"/>
          <w:szCs w:val="22"/>
        </w:rPr>
        <w:t>Obowiązek zwrotu nienależnie pobranego świadczenia pieniężnego wraz z przekazaną od tego świadczenia zaliczką na podatek dochodowy od osób fizycznych oraz składką na ubezpieczenie zdrowotne w terminie 30 dni od doręczenia decyzji starosty;</w:t>
      </w:r>
      <w:r w:rsidR="0064046F">
        <w:rPr>
          <w:rFonts w:asciiTheme="minorHAnsi" w:hAnsiTheme="minorHAnsi" w:cstheme="minorHAnsi"/>
          <w:sz w:val="22"/>
          <w:szCs w:val="22"/>
        </w:rPr>
        <w:t>.</w:t>
      </w:r>
    </w:p>
    <w:p w:rsidR="0064046F" w:rsidRPr="005831EC" w:rsidRDefault="0064046F" w:rsidP="0064046F">
      <w:pPr>
        <w:pStyle w:val="NormalnyWeb"/>
        <w:shd w:val="clear" w:color="auto" w:fill="FFFFFF"/>
        <w:spacing w:before="270" w:beforeAutospacing="0" w:after="270" w:afterAutospacing="0"/>
        <w:ind w:left="360"/>
        <w:contextualSpacing/>
        <w:jc w:val="both"/>
        <w:rPr>
          <w:rFonts w:asciiTheme="minorHAnsi" w:hAnsiTheme="minorHAnsi" w:cstheme="minorHAnsi"/>
          <w:sz w:val="22"/>
          <w:szCs w:val="22"/>
        </w:rPr>
      </w:pPr>
    </w:p>
    <w:p w:rsidR="0064046F" w:rsidRDefault="0064046F" w:rsidP="0064046F">
      <w:pPr>
        <w:pStyle w:val="ARTartustawynprozporzdzenia"/>
        <w:spacing w:before="0" w:line="240" w:lineRule="auto"/>
        <w:ind w:left="360" w:firstLine="0"/>
        <w:rPr>
          <w:rFonts w:ascii="Calibri" w:hAnsi="Calibri" w:cs="Calibri"/>
          <w:sz w:val="22"/>
          <w:szCs w:val="22"/>
        </w:rPr>
      </w:pPr>
      <w:r>
        <w:rPr>
          <w:rFonts w:ascii="Calibri" w:hAnsi="Calibri" w:cs="Calibri"/>
          <w:b/>
          <w:sz w:val="22"/>
          <w:szCs w:val="22"/>
        </w:rPr>
        <w:t>Sposoby zawiadamiania PUP</w:t>
      </w:r>
      <w:r>
        <w:rPr>
          <w:rFonts w:ascii="Calibri" w:hAnsi="Calibri" w:cs="Calibri"/>
          <w:sz w:val="22"/>
          <w:szCs w:val="22"/>
        </w:rPr>
        <w:t>:</w:t>
      </w:r>
    </w:p>
    <w:p w:rsidR="0064046F" w:rsidRDefault="0064046F" w:rsidP="0064046F">
      <w:pPr>
        <w:pStyle w:val="PKTpunkt"/>
        <w:numPr>
          <w:ilvl w:val="0"/>
          <w:numId w:val="23"/>
        </w:numPr>
        <w:spacing w:line="240" w:lineRule="auto"/>
        <w:rPr>
          <w:rFonts w:ascii="Calibri" w:hAnsi="Calibri" w:cs="Calibri"/>
          <w:sz w:val="22"/>
          <w:szCs w:val="22"/>
        </w:rPr>
      </w:pPr>
      <w:r>
        <w:rPr>
          <w:rFonts w:ascii="Calibri" w:hAnsi="Calibri" w:cs="Calibri"/>
          <w:sz w:val="22"/>
          <w:szCs w:val="22"/>
        </w:rPr>
        <w:t>za pośrednictwem formularza elektronicznego udostępnionego w systemie teleinformatycznym  praca.gov.pl</w:t>
      </w:r>
    </w:p>
    <w:p w:rsidR="0064046F" w:rsidRDefault="0064046F" w:rsidP="0064046F">
      <w:pPr>
        <w:pStyle w:val="PKTpunkt"/>
        <w:spacing w:line="240" w:lineRule="auto"/>
        <w:ind w:left="720" w:firstLine="0"/>
        <w:rPr>
          <w:rFonts w:ascii="Calibri" w:hAnsi="Calibri" w:cs="Calibri"/>
          <w:sz w:val="22"/>
          <w:szCs w:val="22"/>
        </w:rPr>
      </w:pPr>
      <w:r>
        <w:rPr>
          <w:rFonts w:ascii="Calibri" w:hAnsi="Calibri" w:cs="Calibri"/>
          <w:sz w:val="22"/>
          <w:szCs w:val="22"/>
        </w:rPr>
        <w:t xml:space="preserve"> albo</w:t>
      </w:r>
    </w:p>
    <w:p w:rsidR="0064046F" w:rsidRDefault="0064046F" w:rsidP="0064046F">
      <w:pPr>
        <w:pStyle w:val="PKTpunkt"/>
        <w:numPr>
          <w:ilvl w:val="0"/>
          <w:numId w:val="23"/>
        </w:numPr>
        <w:spacing w:line="240" w:lineRule="auto"/>
        <w:rPr>
          <w:rFonts w:ascii="Calibri" w:hAnsi="Calibri" w:cs="Calibri"/>
          <w:sz w:val="22"/>
          <w:szCs w:val="22"/>
        </w:rPr>
      </w:pPr>
      <w:r>
        <w:rPr>
          <w:rFonts w:ascii="Calibri" w:hAnsi="Calibri" w:cs="Calibri"/>
          <w:sz w:val="22"/>
          <w:szCs w:val="22"/>
        </w:rPr>
        <w:t>osobiście w PUP, w którym jest zarejestrowany.</w:t>
      </w:r>
    </w:p>
    <w:p w:rsidR="00E270A0" w:rsidRPr="005831EC" w:rsidRDefault="00E270A0" w:rsidP="00E61740">
      <w:pPr>
        <w:pStyle w:val="NormalnyWeb"/>
        <w:shd w:val="clear" w:color="auto" w:fill="FFFFFF"/>
        <w:spacing w:before="270" w:beforeAutospacing="0" w:after="270" w:afterAutospacing="0"/>
        <w:ind w:left="720"/>
        <w:contextualSpacing/>
        <w:jc w:val="both"/>
        <w:rPr>
          <w:rFonts w:asciiTheme="minorHAnsi" w:hAnsiTheme="minorHAnsi" w:cstheme="minorHAnsi"/>
          <w:sz w:val="22"/>
          <w:szCs w:val="22"/>
        </w:rPr>
      </w:pPr>
    </w:p>
    <w:p w:rsidR="00E61740" w:rsidRPr="005831EC" w:rsidRDefault="0064046F" w:rsidP="00E61740">
      <w:pPr>
        <w:spacing w:after="0" w:line="312" w:lineRule="auto"/>
        <w:rPr>
          <w:rFonts w:asciiTheme="minorHAnsi" w:eastAsia="Times New Roman" w:hAnsiTheme="minorHAnsi" w:cstheme="minorHAnsi"/>
          <w:color w:val="000000"/>
          <w:sz w:val="28"/>
          <w:szCs w:val="28"/>
          <w:lang w:eastAsia="pl-PL"/>
        </w:rPr>
      </w:pPr>
      <w:r>
        <w:rPr>
          <w:rFonts w:asciiTheme="minorHAnsi" w:eastAsia="Times New Roman" w:hAnsiTheme="minorHAnsi" w:cstheme="minorHAnsi"/>
          <w:color w:val="000000"/>
          <w:sz w:val="28"/>
          <w:szCs w:val="28"/>
          <w:lang w:eastAsia="pl-PL"/>
        </w:rPr>
        <w:lastRenderedPageBreak/>
        <w:t>W</w:t>
      </w:r>
      <w:r w:rsidR="00E61740" w:rsidRPr="005831EC">
        <w:rPr>
          <w:rFonts w:asciiTheme="minorHAnsi" w:eastAsia="Times New Roman" w:hAnsiTheme="minorHAnsi" w:cstheme="minorHAnsi"/>
          <w:color w:val="000000"/>
          <w:sz w:val="28"/>
          <w:szCs w:val="28"/>
          <w:lang w:eastAsia="pl-PL"/>
        </w:rPr>
        <w:t>arunki zachowania statusu poszukującego pracy:</w:t>
      </w:r>
    </w:p>
    <w:p w:rsidR="00E61740" w:rsidRPr="005831EC" w:rsidRDefault="00E61740" w:rsidP="00E61740">
      <w:pPr>
        <w:spacing w:line="312" w:lineRule="auto"/>
        <w:ind w:left="360"/>
        <w:rPr>
          <w:rFonts w:asciiTheme="minorHAnsi" w:eastAsia="Times New Roman" w:hAnsiTheme="minorHAnsi" w:cstheme="minorHAnsi"/>
          <w:b w:val="0"/>
          <w:bCs w:val="0"/>
          <w:sz w:val="28"/>
          <w:szCs w:val="28"/>
          <w:lang w:eastAsia="pl-PL"/>
        </w:rPr>
      </w:pPr>
      <w:r w:rsidRPr="005831EC">
        <w:rPr>
          <w:rStyle w:val="naglowek1"/>
          <w:rFonts w:asciiTheme="minorHAnsi" w:hAnsiTheme="minorHAnsi" w:cstheme="minorHAnsi"/>
          <w:b/>
          <w:color w:val="auto"/>
          <w:sz w:val="28"/>
          <w:szCs w:val="28"/>
        </w:rPr>
        <w:t>Utrata statusu poszukującego pracy następuje, gdy:</w:t>
      </w:r>
    </w:p>
    <w:p w:rsidR="00E61740" w:rsidRPr="005831EC" w:rsidRDefault="00E61740" w:rsidP="00E61740">
      <w:pPr>
        <w:pStyle w:val="Default"/>
        <w:numPr>
          <w:ilvl w:val="0"/>
          <w:numId w:val="16"/>
        </w:numPr>
        <w:jc w:val="both"/>
        <w:rPr>
          <w:rFonts w:asciiTheme="minorHAnsi" w:hAnsiTheme="minorHAnsi" w:cstheme="minorHAnsi"/>
          <w:b w:val="0"/>
          <w:sz w:val="22"/>
          <w:szCs w:val="22"/>
        </w:rPr>
      </w:pPr>
      <w:r w:rsidRPr="005831EC">
        <w:rPr>
          <w:rFonts w:asciiTheme="minorHAnsi" w:hAnsiTheme="minorHAnsi" w:cstheme="minorHAnsi"/>
          <w:b w:val="0"/>
          <w:sz w:val="22"/>
          <w:szCs w:val="22"/>
        </w:rPr>
        <w:t>nie utrzymuje kontaktu z PUP co najmniej raz na 90 dni w celu potwierdzenia zainteresowania pomocą określoną w ustawie;</w:t>
      </w:r>
    </w:p>
    <w:p w:rsidR="00E61740" w:rsidRPr="005831EC" w:rsidRDefault="00E61740" w:rsidP="00E61740">
      <w:pPr>
        <w:pStyle w:val="Default"/>
        <w:numPr>
          <w:ilvl w:val="0"/>
          <w:numId w:val="16"/>
        </w:numPr>
        <w:jc w:val="both"/>
        <w:rPr>
          <w:rFonts w:asciiTheme="minorHAnsi" w:hAnsiTheme="minorHAnsi" w:cstheme="minorHAnsi"/>
          <w:b w:val="0"/>
          <w:sz w:val="22"/>
          <w:szCs w:val="22"/>
        </w:rPr>
      </w:pPr>
      <w:r w:rsidRPr="005831EC">
        <w:rPr>
          <w:rFonts w:asciiTheme="minorHAnsi" w:hAnsiTheme="minorHAnsi" w:cstheme="minorHAnsi"/>
          <w:b w:val="0"/>
          <w:sz w:val="22"/>
          <w:szCs w:val="22"/>
        </w:rPr>
        <w:t xml:space="preserve">z własnej winy po skierowaniu przez PUP lub zawarciu umowy nie podjął albo przerwał realizację formy pomocy, chyba że powodem niepodjęcia albo przerwania realizacji było podjęcie zatrudnienia, innej pracy zarobkowej lub działalności gospodarczej; </w:t>
      </w:r>
    </w:p>
    <w:p w:rsidR="00E61740" w:rsidRPr="005831EC" w:rsidRDefault="00E61740" w:rsidP="00E61740">
      <w:pPr>
        <w:pStyle w:val="Default"/>
        <w:numPr>
          <w:ilvl w:val="0"/>
          <w:numId w:val="16"/>
        </w:numPr>
        <w:jc w:val="both"/>
        <w:rPr>
          <w:rFonts w:asciiTheme="minorHAnsi" w:hAnsiTheme="minorHAnsi" w:cstheme="minorHAnsi"/>
          <w:b w:val="0"/>
          <w:sz w:val="22"/>
          <w:szCs w:val="22"/>
        </w:rPr>
      </w:pPr>
      <w:r w:rsidRPr="005831EC">
        <w:rPr>
          <w:rFonts w:asciiTheme="minorHAnsi" w:hAnsiTheme="minorHAnsi" w:cstheme="minorHAnsi"/>
          <w:b w:val="0"/>
          <w:sz w:val="22"/>
          <w:szCs w:val="22"/>
        </w:rPr>
        <w:t>pobierał w Rzeczypospolitej Polskiej, na zasadach określonych w oparciu o przepisy o koordynacji systemów zabezpieczenia społecznego zasiłek nabyty w państwach, o których mowa w art. 1 ust. 3 pkt 2 lit. a–d</w:t>
      </w:r>
      <w:r w:rsidR="005831EC">
        <w:rPr>
          <w:rFonts w:asciiTheme="minorHAnsi" w:hAnsiTheme="minorHAnsi" w:cstheme="minorHAnsi"/>
          <w:b w:val="0"/>
          <w:sz w:val="22"/>
          <w:szCs w:val="22"/>
        </w:rPr>
        <w:t xml:space="preserve"> Ustawy</w:t>
      </w:r>
      <w:r w:rsidRPr="005831EC">
        <w:rPr>
          <w:rFonts w:asciiTheme="minorHAnsi" w:hAnsiTheme="minorHAnsi" w:cstheme="minorHAnsi"/>
          <w:b w:val="0"/>
          <w:sz w:val="22"/>
          <w:szCs w:val="22"/>
        </w:rPr>
        <w:t xml:space="preserve"> oraz opuścił terytorium Rzeczypospolitej Polskiej lub został pozbawiony tego zasiłku przez właściwą instytucję tego państwa; </w:t>
      </w:r>
    </w:p>
    <w:p w:rsidR="00E61740" w:rsidRPr="005831EC" w:rsidRDefault="00E61740" w:rsidP="00622259">
      <w:pPr>
        <w:pStyle w:val="Default"/>
        <w:numPr>
          <w:ilvl w:val="0"/>
          <w:numId w:val="16"/>
        </w:numPr>
        <w:jc w:val="both"/>
        <w:rPr>
          <w:rStyle w:val="naglowek1"/>
          <w:rFonts w:asciiTheme="minorHAnsi" w:hAnsiTheme="minorHAnsi" w:cstheme="minorHAnsi"/>
          <w:bCs/>
          <w:color w:val="000000"/>
        </w:rPr>
      </w:pPr>
      <w:r w:rsidRPr="005831EC">
        <w:rPr>
          <w:rFonts w:asciiTheme="minorHAnsi" w:hAnsiTheme="minorHAnsi" w:cstheme="minorHAnsi"/>
          <w:b w:val="0"/>
          <w:sz w:val="22"/>
          <w:szCs w:val="22"/>
        </w:rPr>
        <w:t>złożył wniosek o pozbawienie statusu poszukującego pracy. Wniosek o pozbawienie statusu złożony przez poszukującego pracy po skierowaniu do realizacji formy pomocy, pozostawia się bez rozpoznania.</w:t>
      </w:r>
    </w:p>
    <w:p w:rsidR="0078497B" w:rsidRPr="005831EC" w:rsidRDefault="000D5725" w:rsidP="00241290">
      <w:pPr>
        <w:spacing w:before="100" w:beforeAutospacing="1" w:after="100" w:afterAutospacing="1" w:line="240" w:lineRule="auto"/>
        <w:ind w:left="720" w:firstLine="696"/>
        <w:jc w:val="both"/>
        <w:rPr>
          <w:rFonts w:asciiTheme="minorHAnsi" w:eastAsia="Times New Roman" w:hAnsiTheme="minorHAnsi" w:cstheme="minorHAnsi"/>
          <w:b w:val="0"/>
          <w:bCs w:val="0"/>
          <w:color w:val="000000"/>
          <w:sz w:val="22"/>
          <w:szCs w:val="22"/>
          <w:lang w:eastAsia="pl-PL"/>
        </w:rPr>
      </w:pPr>
      <w:r w:rsidRPr="005831EC">
        <w:rPr>
          <w:rFonts w:asciiTheme="minorHAnsi" w:eastAsia="Times New Roman" w:hAnsiTheme="minorHAnsi" w:cstheme="minorHAnsi"/>
          <w:b w:val="0"/>
          <w:bCs w:val="0"/>
          <w:color w:val="000000"/>
          <w:sz w:val="22"/>
          <w:szCs w:val="22"/>
          <w:lang w:eastAsia="pl-PL"/>
        </w:rPr>
        <w:t>W przypadku utraty statusu poszukującego pracy na wskazany okres ponowne jego nabycie może nastąpić w wyniku ponownej rejestracji przy spełnieniu warunków zawartych w ustawie do ich nabycia.</w:t>
      </w:r>
    </w:p>
    <w:p w:rsidR="005831EC" w:rsidRPr="005831EC" w:rsidRDefault="005831EC" w:rsidP="005831EC">
      <w:pPr>
        <w:pStyle w:val="ARTartustawynprozporzdzenia"/>
        <w:spacing w:line="240" w:lineRule="auto"/>
        <w:ind w:firstLine="0"/>
        <w:rPr>
          <w:rFonts w:ascii="Calibri" w:hAnsi="Calibri" w:cs="Calibri"/>
          <w:b/>
          <w:bCs/>
          <w:sz w:val="28"/>
          <w:szCs w:val="28"/>
        </w:rPr>
      </w:pPr>
      <w:r w:rsidRPr="005831EC">
        <w:rPr>
          <w:rFonts w:ascii="Calibri" w:hAnsi="Calibri" w:cs="Calibri"/>
          <w:b/>
          <w:bCs/>
          <w:sz w:val="28"/>
          <w:szCs w:val="28"/>
        </w:rPr>
        <w:t>Nienależnie pobrane świadczenie</w:t>
      </w:r>
      <w:r>
        <w:rPr>
          <w:rFonts w:ascii="Calibri" w:hAnsi="Calibri" w:cs="Calibri"/>
          <w:b/>
          <w:bCs/>
          <w:sz w:val="28"/>
          <w:szCs w:val="28"/>
        </w:rPr>
        <w:t>:</w:t>
      </w:r>
    </w:p>
    <w:p w:rsidR="005831EC" w:rsidRDefault="005831EC" w:rsidP="005831EC">
      <w:pPr>
        <w:pStyle w:val="ARTartustawynprozporzdzenia"/>
        <w:spacing w:line="240" w:lineRule="auto"/>
        <w:ind w:firstLine="0"/>
        <w:rPr>
          <w:rFonts w:ascii="Calibri" w:hAnsi="Calibri" w:cs="Calibri"/>
          <w:i/>
          <w:iCs/>
          <w:sz w:val="22"/>
          <w:szCs w:val="22"/>
        </w:rPr>
      </w:pPr>
      <w:r>
        <w:rPr>
          <w:rFonts w:ascii="Calibri" w:hAnsi="Calibri" w:cs="Calibri"/>
          <w:b/>
          <w:bCs/>
          <w:sz w:val="22"/>
          <w:szCs w:val="22"/>
        </w:rPr>
        <w:t>Osoba, która pobrała nienależne świadczenie pieniężne</w:t>
      </w:r>
      <w:r>
        <w:rPr>
          <w:rFonts w:ascii="Calibri" w:hAnsi="Calibri" w:cs="Calibri"/>
          <w:sz w:val="22"/>
          <w:szCs w:val="22"/>
        </w:rPr>
        <w:t xml:space="preserve"> </w:t>
      </w:r>
      <w:r>
        <w:rPr>
          <w:rFonts w:ascii="Calibri" w:hAnsi="Calibri" w:cs="Calibri"/>
          <w:i/>
          <w:iCs/>
          <w:sz w:val="22"/>
          <w:szCs w:val="22"/>
        </w:rPr>
        <w:t>(art. 246 – 252 Ustawy)</w:t>
      </w:r>
      <w:r>
        <w:rPr>
          <w:rFonts w:ascii="Calibri" w:hAnsi="Calibri" w:cs="Calibri"/>
          <w:b/>
          <w:bCs/>
          <w:sz w:val="22"/>
          <w:szCs w:val="22"/>
        </w:rPr>
        <w:t>, jest obowiązana do zwrotu, w terminie 30 dni od dnia doręczenia decyzji starosty w przedmiocie obowiązku zwrotu nienależnie pobranego świadczenia pieniężnego, kwoty otrzymanego świadczenia wraz z przekazaną od tego świadczenia zaliczką na podatek dochodowy od osób fizycznych oraz składką na ubezpieczenie zdrowotne.</w:t>
      </w:r>
    </w:p>
    <w:p w:rsidR="005831EC" w:rsidRDefault="005831EC" w:rsidP="005831EC">
      <w:pPr>
        <w:pStyle w:val="USTustnpkodeksu"/>
        <w:spacing w:line="240" w:lineRule="auto"/>
        <w:ind w:firstLine="0"/>
        <w:rPr>
          <w:rFonts w:ascii="Calibri" w:hAnsi="Calibri" w:cs="Calibri"/>
          <w:sz w:val="22"/>
          <w:szCs w:val="22"/>
        </w:rPr>
      </w:pPr>
    </w:p>
    <w:p w:rsidR="005831EC" w:rsidRDefault="005831EC" w:rsidP="005831EC">
      <w:pPr>
        <w:pStyle w:val="USTustnpkodeksu"/>
        <w:spacing w:line="240" w:lineRule="auto"/>
        <w:ind w:firstLine="0"/>
        <w:rPr>
          <w:rFonts w:ascii="Calibri" w:hAnsi="Calibri" w:cs="Calibri"/>
          <w:b/>
          <w:sz w:val="22"/>
          <w:szCs w:val="22"/>
        </w:rPr>
      </w:pPr>
      <w:r>
        <w:rPr>
          <w:rFonts w:ascii="Calibri" w:hAnsi="Calibri" w:cs="Calibri"/>
          <w:b/>
          <w:sz w:val="22"/>
          <w:szCs w:val="22"/>
        </w:rPr>
        <w:t>Za nienależnie pobrane świadczenie pieniężne uważa się:</w:t>
      </w:r>
    </w:p>
    <w:p w:rsidR="005831EC" w:rsidRDefault="005831EC" w:rsidP="005831EC">
      <w:pPr>
        <w:pStyle w:val="USTustnpkodeksu"/>
        <w:numPr>
          <w:ilvl w:val="0"/>
          <w:numId w:val="24"/>
        </w:numPr>
        <w:spacing w:line="240" w:lineRule="auto"/>
        <w:rPr>
          <w:rFonts w:ascii="Calibri" w:hAnsi="Calibri" w:cs="Calibri"/>
          <w:sz w:val="22"/>
          <w:szCs w:val="22"/>
        </w:rPr>
      </w:pPr>
      <w:r>
        <w:rPr>
          <w:rFonts w:ascii="Calibri" w:hAnsi="Calibri" w:cs="Calibri"/>
          <w:sz w:val="22"/>
          <w:szCs w:val="22"/>
        </w:rPr>
        <w:t>świadczenie pieniężne wypłacone mimo zaistnienia okoliczności powodujących ustanie prawa do jego pobierania, jeżeli pobierający to świadczenie był pouczony o tych okolicznościach;</w:t>
      </w:r>
    </w:p>
    <w:p w:rsidR="005831EC" w:rsidRDefault="005831EC" w:rsidP="005831EC">
      <w:pPr>
        <w:pStyle w:val="USTustnpkodeksu"/>
        <w:numPr>
          <w:ilvl w:val="0"/>
          <w:numId w:val="24"/>
        </w:numPr>
        <w:spacing w:line="240" w:lineRule="auto"/>
        <w:rPr>
          <w:rFonts w:ascii="Calibri" w:hAnsi="Calibri" w:cs="Calibri"/>
          <w:sz w:val="22"/>
          <w:szCs w:val="22"/>
        </w:rPr>
      </w:pPr>
      <w:r>
        <w:rPr>
          <w:rFonts w:ascii="Calibri" w:hAnsi="Calibri" w:cs="Calibri"/>
          <w:sz w:val="22"/>
          <w:szCs w:val="22"/>
        </w:rPr>
        <w:t>świadczenie pieniężne wypłacone na podstawie nieprawdziwych oświadczeń lub sfałszowanych dokumentów albo w innych przypadkach świadomego wprowadzenia w błąd starosty przez osobę pobierającą to świadczenie;</w:t>
      </w:r>
    </w:p>
    <w:p w:rsidR="005831EC" w:rsidRDefault="005831EC" w:rsidP="005831EC">
      <w:pPr>
        <w:pStyle w:val="USTustnpkodeksu"/>
        <w:numPr>
          <w:ilvl w:val="0"/>
          <w:numId w:val="24"/>
        </w:numPr>
        <w:spacing w:line="240" w:lineRule="auto"/>
        <w:rPr>
          <w:rFonts w:ascii="Calibri" w:hAnsi="Calibri" w:cs="Calibri"/>
          <w:sz w:val="22"/>
          <w:szCs w:val="22"/>
        </w:rPr>
      </w:pPr>
      <w:r>
        <w:rPr>
          <w:rFonts w:ascii="Calibri" w:hAnsi="Calibri" w:cs="Calibri"/>
          <w:sz w:val="22"/>
          <w:szCs w:val="22"/>
        </w:rPr>
        <w:t>koszty badań lekarskich i psychologicznych, o których mowa w art. 205 ust. 2, poniesione w przypadku:</w:t>
      </w:r>
    </w:p>
    <w:p w:rsidR="005831EC" w:rsidRDefault="005831EC" w:rsidP="005831EC">
      <w:pPr>
        <w:pStyle w:val="USTustnpkodeksu"/>
        <w:numPr>
          <w:ilvl w:val="0"/>
          <w:numId w:val="25"/>
        </w:numPr>
        <w:spacing w:line="240" w:lineRule="auto"/>
        <w:rPr>
          <w:rFonts w:ascii="Calibri" w:hAnsi="Calibri" w:cs="Calibri"/>
          <w:sz w:val="22"/>
          <w:szCs w:val="22"/>
        </w:rPr>
      </w:pPr>
      <w:r>
        <w:rPr>
          <w:rFonts w:ascii="Calibri" w:hAnsi="Calibri" w:cs="Calibri"/>
          <w:sz w:val="22"/>
          <w:szCs w:val="22"/>
        </w:rPr>
        <w:t>skierowania do formy pomocy na podstawie nieprawdziwych oświadczeń lub sfałszowanych dokumentów albo w innych przypadkach świadomego wprowadzenia w błąd starosty przez osobę lub</w:t>
      </w:r>
    </w:p>
    <w:p w:rsidR="005831EC" w:rsidRDefault="005831EC" w:rsidP="005831EC">
      <w:pPr>
        <w:pStyle w:val="USTustnpkodeksu"/>
        <w:numPr>
          <w:ilvl w:val="0"/>
          <w:numId w:val="25"/>
        </w:numPr>
        <w:spacing w:line="240" w:lineRule="auto"/>
        <w:rPr>
          <w:rFonts w:ascii="Calibri" w:hAnsi="Calibri" w:cs="Calibri"/>
          <w:sz w:val="22"/>
          <w:szCs w:val="22"/>
        </w:rPr>
      </w:pPr>
      <w:r>
        <w:rPr>
          <w:rFonts w:ascii="Calibri" w:hAnsi="Calibri" w:cs="Calibri"/>
          <w:sz w:val="22"/>
          <w:szCs w:val="22"/>
        </w:rPr>
        <w:t>niepodjęcia lub przerwania formy pomocy z własnej winy;</w:t>
      </w:r>
    </w:p>
    <w:p w:rsidR="005831EC" w:rsidRDefault="005831EC" w:rsidP="005831EC">
      <w:pPr>
        <w:pStyle w:val="USTustnpkodeksu"/>
        <w:numPr>
          <w:ilvl w:val="0"/>
          <w:numId w:val="26"/>
        </w:numPr>
        <w:spacing w:line="240" w:lineRule="auto"/>
        <w:rPr>
          <w:rFonts w:ascii="Calibri" w:hAnsi="Calibri" w:cs="Calibri"/>
          <w:sz w:val="22"/>
          <w:szCs w:val="22"/>
        </w:rPr>
      </w:pPr>
      <w:r>
        <w:rPr>
          <w:rFonts w:ascii="Calibri" w:hAnsi="Calibri" w:cs="Calibri"/>
          <w:sz w:val="22"/>
          <w:szCs w:val="22"/>
        </w:rPr>
        <w:t xml:space="preserve">    koszty przejazdu, o których mowa w art. 206 ust. 1, poniesione w przypadku:</w:t>
      </w:r>
    </w:p>
    <w:p w:rsidR="005831EC" w:rsidRDefault="005831EC" w:rsidP="005831EC">
      <w:pPr>
        <w:pStyle w:val="USTustnpkodeksu"/>
        <w:numPr>
          <w:ilvl w:val="0"/>
          <w:numId w:val="27"/>
        </w:numPr>
        <w:spacing w:line="240" w:lineRule="auto"/>
        <w:rPr>
          <w:rFonts w:ascii="Calibri" w:hAnsi="Calibri" w:cs="Calibri"/>
          <w:sz w:val="22"/>
          <w:szCs w:val="22"/>
        </w:rPr>
      </w:pPr>
      <w:r>
        <w:rPr>
          <w:rFonts w:ascii="Calibri" w:hAnsi="Calibri" w:cs="Calibri"/>
          <w:sz w:val="22"/>
          <w:szCs w:val="22"/>
        </w:rPr>
        <w:t>skierowania do formy pomocy na podstawie nieprawdziwych oświadczeń lub sfałszowanych dokumentów albo w innych przypadkach świadomego wprowadzenia w błąd starosty przez osobę lub</w:t>
      </w:r>
    </w:p>
    <w:p w:rsidR="005831EC" w:rsidRDefault="005831EC" w:rsidP="005831EC">
      <w:pPr>
        <w:pStyle w:val="USTustnpkodeksu"/>
        <w:numPr>
          <w:ilvl w:val="0"/>
          <w:numId w:val="27"/>
        </w:numPr>
        <w:spacing w:line="240" w:lineRule="auto"/>
        <w:rPr>
          <w:rFonts w:ascii="Calibri" w:hAnsi="Calibri" w:cs="Calibri"/>
          <w:sz w:val="22"/>
          <w:szCs w:val="22"/>
        </w:rPr>
      </w:pPr>
      <w:r>
        <w:rPr>
          <w:rFonts w:ascii="Calibri" w:hAnsi="Calibri" w:cs="Calibri"/>
          <w:sz w:val="22"/>
          <w:szCs w:val="22"/>
        </w:rPr>
        <w:t>niepodjęcia lub przerwania formy pomocy z własnej winy;</w:t>
      </w:r>
    </w:p>
    <w:p w:rsidR="005831EC" w:rsidRDefault="005831EC" w:rsidP="005831EC">
      <w:pPr>
        <w:pStyle w:val="USTustnpkodeksu"/>
        <w:numPr>
          <w:ilvl w:val="0"/>
          <w:numId w:val="28"/>
        </w:numPr>
        <w:spacing w:line="240" w:lineRule="auto"/>
        <w:rPr>
          <w:rFonts w:ascii="Calibri" w:hAnsi="Calibri" w:cs="Calibri"/>
          <w:sz w:val="22"/>
          <w:szCs w:val="22"/>
        </w:rPr>
      </w:pPr>
      <w:r>
        <w:rPr>
          <w:rFonts w:ascii="Calibri" w:hAnsi="Calibri" w:cs="Calibri"/>
          <w:sz w:val="22"/>
          <w:szCs w:val="22"/>
        </w:rPr>
        <w:t>koszty zakwaterowania, o których mowa w art. 206 ust. 2, poniesione w przypadku:</w:t>
      </w:r>
    </w:p>
    <w:p w:rsidR="005831EC" w:rsidRDefault="005831EC" w:rsidP="005831EC">
      <w:pPr>
        <w:pStyle w:val="USTustnpkodeksu"/>
        <w:numPr>
          <w:ilvl w:val="0"/>
          <w:numId w:val="29"/>
        </w:numPr>
        <w:spacing w:line="240" w:lineRule="auto"/>
        <w:rPr>
          <w:rFonts w:ascii="Calibri" w:hAnsi="Calibri" w:cs="Calibri"/>
          <w:sz w:val="22"/>
          <w:szCs w:val="22"/>
        </w:rPr>
      </w:pPr>
      <w:r>
        <w:rPr>
          <w:rFonts w:ascii="Calibri" w:hAnsi="Calibri" w:cs="Calibri"/>
          <w:sz w:val="22"/>
          <w:szCs w:val="22"/>
        </w:rPr>
        <w:t>skierowania do formy pomocy na podstawie nieprawdziwych oświadczeń lub sfałszowanych dokumentów albo w innych przypadkach świadomego wprowadzenia w błąd starosty przez osobę lub</w:t>
      </w:r>
    </w:p>
    <w:p w:rsidR="005831EC" w:rsidRDefault="005831EC" w:rsidP="005831EC">
      <w:pPr>
        <w:pStyle w:val="USTustnpkodeksu"/>
        <w:numPr>
          <w:ilvl w:val="0"/>
          <w:numId w:val="29"/>
        </w:numPr>
        <w:spacing w:line="240" w:lineRule="auto"/>
        <w:rPr>
          <w:rFonts w:ascii="Calibri" w:hAnsi="Calibri" w:cs="Calibri"/>
          <w:sz w:val="22"/>
          <w:szCs w:val="22"/>
        </w:rPr>
      </w:pPr>
      <w:r>
        <w:rPr>
          <w:rFonts w:ascii="Calibri" w:hAnsi="Calibri" w:cs="Calibri"/>
          <w:sz w:val="22"/>
          <w:szCs w:val="22"/>
        </w:rPr>
        <w:t>niepodjęcia lub przerwania formy pomocy z własnej winy;</w:t>
      </w:r>
    </w:p>
    <w:p w:rsidR="005831EC" w:rsidRDefault="005831EC" w:rsidP="005831EC">
      <w:pPr>
        <w:pStyle w:val="USTustnpkodeksu"/>
        <w:numPr>
          <w:ilvl w:val="0"/>
          <w:numId w:val="30"/>
        </w:numPr>
        <w:spacing w:line="240" w:lineRule="auto"/>
        <w:rPr>
          <w:rFonts w:ascii="Calibri" w:hAnsi="Calibri" w:cs="Calibri"/>
          <w:sz w:val="22"/>
          <w:szCs w:val="22"/>
        </w:rPr>
      </w:pPr>
      <w:r>
        <w:rPr>
          <w:rFonts w:ascii="Calibri" w:hAnsi="Calibri" w:cs="Calibri"/>
          <w:sz w:val="22"/>
          <w:szCs w:val="22"/>
        </w:rPr>
        <w:t xml:space="preserve">zasiłek, stypendium lub inne świadczenie pieniężne finansowane z Funduszu Pracy wypłacone osobie za okres, za który nabyła prawo do emerytury, świadczenia przedemerytalnego, renty z tytułu niezdolności do pracy, renty szkoleniowej, renty rodzinnej w wysokości przekraczającej połowę minimalnego wynagrodzenia za pracę, renty socjalnej, zasiłku macierzyńskiego, zasiłku w </w:t>
      </w:r>
      <w:r>
        <w:rPr>
          <w:rFonts w:ascii="Calibri" w:hAnsi="Calibri" w:cs="Calibri"/>
          <w:sz w:val="22"/>
          <w:szCs w:val="22"/>
        </w:rPr>
        <w:lastRenderedPageBreak/>
        <w:t>wysokości zasiłku macierzyńskiego, zasiłku chorobowego lub świadczenia rehabilitacyjnego, jeżeli organ rentowy, który przyznał świadczenie, nie dokonał jego pomniejszenia na zasadach określonych w art. 253;</w:t>
      </w:r>
    </w:p>
    <w:p w:rsidR="005831EC" w:rsidRDefault="005831EC" w:rsidP="005831EC">
      <w:pPr>
        <w:pStyle w:val="USTustnpkodeksu"/>
        <w:numPr>
          <w:ilvl w:val="0"/>
          <w:numId w:val="30"/>
        </w:numPr>
        <w:spacing w:line="240" w:lineRule="auto"/>
        <w:rPr>
          <w:rFonts w:ascii="Calibri" w:hAnsi="Calibri" w:cs="Calibri"/>
          <w:sz w:val="22"/>
          <w:szCs w:val="22"/>
        </w:rPr>
      </w:pPr>
      <w:r>
        <w:rPr>
          <w:rFonts w:ascii="Calibri" w:hAnsi="Calibri" w:cs="Calibri"/>
          <w:sz w:val="22"/>
          <w:szCs w:val="22"/>
        </w:rPr>
        <w:t>zasiłek, stypendium lub inne świadczenie pieniężne finansowane z Funduszu Pracy wypłacone osobie za okres, za który nabyła prawo do świadczenia pieniężnego przysługującego członkom rodziny funkcjonariuszy lub żołnierzy zawodowych albo prawo do renty inwalidzkiej przyznawanej na podstawie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lub ustawy z dnia 10 grudnia 1993 r.</w:t>
      </w:r>
      <w:r w:rsidR="006A343D">
        <w:rPr>
          <w:rFonts w:ascii="Calibri" w:hAnsi="Calibri" w:cs="Calibri"/>
          <w:sz w:val="22"/>
          <w:szCs w:val="22"/>
        </w:rPr>
        <w:t xml:space="preserve">                                 </w:t>
      </w:r>
      <w:r>
        <w:rPr>
          <w:rFonts w:ascii="Calibri" w:hAnsi="Calibri" w:cs="Calibri"/>
          <w:sz w:val="22"/>
          <w:szCs w:val="22"/>
        </w:rPr>
        <w:t xml:space="preserve"> o zaopatrzeniu emerytalnym żołnierzy zawodowych oraz ich rodzin;</w:t>
      </w:r>
    </w:p>
    <w:p w:rsidR="005831EC" w:rsidRDefault="005831EC" w:rsidP="005831EC">
      <w:pPr>
        <w:pStyle w:val="USTustnpkodeksu"/>
        <w:numPr>
          <w:ilvl w:val="0"/>
          <w:numId w:val="30"/>
        </w:numPr>
        <w:spacing w:line="240" w:lineRule="auto"/>
        <w:rPr>
          <w:rFonts w:ascii="Calibri" w:hAnsi="Calibri" w:cs="Calibri"/>
          <w:sz w:val="22"/>
          <w:szCs w:val="22"/>
        </w:rPr>
      </w:pPr>
      <w:r>
        <w:rPr>
          <w:rFonts w:ascii="Calibri" w:hAnsi="Calibri" w:cs="Calibri"/>
          <w:sz w:val="22"/>
          <w:szCs w:val="22"/>
        </w:rPr>
        <w:t>koszty, o których mowa w art. 109 ust. 1, w przypadkach określonych w tym przepisie lub gdy sfinansowanie tych kosztów nastąpiło na podstawie nieprawdziwych oświadczeń lub sfałszowanych dokumentów albo w innych przypadkach świadomego wprowadzenia w błąd starosty przez bezrobotnego lub poszukującego pracy;</w:t>
      </w:r>
    </w:p>
    <w:p w:rsidR="005831EC" w:rsidRDefault="005831EC" w:rsidP="005831EC">
      <w:pPr>
        <w:pStyle w:val="USTustnpkodeksu"/>
        <w:numPr>
          <w:ilvl w:val="0"/>
          <w:numId w:val="30"/>
        </w:numPr>
        <w:spacing w:line="240" w:lineRule="auto"/>
        <w:rPr>
          <w:rFonts w:ascii="Calibri" w:hAnsi="Calibri" w:cs="Calibri"/>
          <w:sz w:val="22"/>
          <w:szCs w:val="22"/>
        </w:rPr>
      </w:pPr>
      <w:r>
        <w:rPr>
          <w:rFonts w:ascii="Calibri" w:hAnsi="Calibri" w:cs="Calibri"/>
          <w:sz w:val="22"/>
          <w:szCs w:val="22"/>
        </w:rPr>
        <w:t>koszty, o których mowa w art. 120, w przypadkach określonych w tym przepisie lub gdy sfinansowanie tych kosztów nastąpiło na podstawie nieprawdziwych oświadczeń lub sfałszowanych dokumentów albo w innych przypadkach świadomego wprowadzenia w błąd starosty przez bezrobotnego lub poszukującego pracy;</w:t>
      </w:r>
    </w:p>
    <w:p w:rsidR="005831EC" w:rsidRDefault="005831EC" w:rsidP="005831EC">
      <w:pPr>
        <w:pStyle w:val="USTustnpkodeksu"/>
        <w:numPr>
          <w:ilvl w:val="0"/>
          <w:numId w:val="30"/>
        </w:numPr>
        <w:spacing w:line="240" w:lineRule="auto"/>
        <w:rPr>
          <w:rFonts w:ascii="Calibri" w:hAnsi="Calibri" w:cs="Calibri"/>
          <w:sz w:val="22"/>
          <w:szCs w:val="22"/>
        </w:rPr>
      </w:pPr>
      <w:r>
        <w:rPr>
          <w:rFonts w:ascii="Calibri" w:hAnsi="Calibri" w:cs="Calibri"/>
          <w:sz w:val="22"/>
          <w:szCs w:val="22"/>
        </w:rPr>
        <w:t>zasiłek wypłacony za okres, za który w związku z orzeczeniem sądu wypłacono:</w:t>
      </w:r>
    </w:p>
    <w:p w:rsidR="005831EC" w:rsidRDefault="005831EC" w:rsidP="005831EC">
      <w:pPr>
        <w:pStyle w:val="USTustnpkodeksu"/>
        <w:numPr>
          <w:ilvl w:val="0"/>
          <w:numId w:val="31"/>
        </w:numPr>
        <w:spacing w:line="240" w:lineRule="auto"/>
        <w:rPr>
          <w:rFonts w:ascii="Calibri" w:hAnsi="Calibri" w:cs="Calibri"/>
          <w:sz w:val="22"/>
          <w:szCs w:val="22"/>
        </w:rPr>
      </w:pPr>
      <w:r>
        <w:rPr>
          <w:rFonts w:ascii="Calibri" w:hAnsi="Calibri" w:cs="Calibri"/>
          <w:sz w:val="22"/>
          <w:szCs w:val="22"/>
        </w:rPr>
        <w:t>wynagrodzenie za czas pozostawania bez pracy lub</w:t>
      </w:r>
    </w:p>
    <w:p w:rsidR="005831EC" w:rsidRDefault="005831EC" w:rsidP="005831EC">
      <w:pPr>
        <w:pStyle w:val="USTustnpkodeksu"/>
        <w:numPr>
          <w:ilvl w:val="0"/>
          <w:numId w:val="31"/>
        </w:numPr>
        <w:spacing w:line="240" w:lineRule="auto"/>
        <w:rPr>
          <w:rFonts w:ascii="Calibri" w:hAnsi="Calibri" w:cs="Calibri"/>
          <w:sz w:val="22"/>
          <w:szCs w:val="22"/>
        </w:rPr>
      </w:pPr>
      <w:r>
        <w:rPr>
          <w:rFonts w:ascii="Calibri" w:hAnsi="Calibri" w:cs="Calibri"/>
          <w:sz w:val="22"/>
          <w:szCs w:val="22"/>
        </w:rPr>
        <w:t>odszkodowanie z tytułu nieuzasadnionego lub naruszającego przepisy o wypowiadaniu umowy o pracę wypowiedzenia umowy o pracę, lub</w:t>
      </w:r>
    </w:p>
    <w:p w:rsidR="005831EC" w:rsidRDefault="005831EC" w:rsidP="005831EC">
      <w:pPr>
        <w:pStyle w:val="USTustnpkodeksu"/>
        <w:numPr>
          <w:ilvl w:val="0"/>
          <w:numId w:val="31"/>
        </w:numPr>
        <w:spacing w:line="240" w:lineRule="auto"/>
        <w:rPr>
          <w:rFonts w:ascii="Calibri" w:hAnsi="Calibri" w:cs="Calibri"/>
          <w:sz w:val="22"/>
          <w:szCs w:val="22"/>
        </w:rPr>
      </w:pPr>
      <w:r>
        <w:rPr>
          <w:rFonts w:ascii="Calibri" w:hAnsi="Calibri" w:cs="Calibri"/>
          <w:sz w:val="22"/>
          <w:szCs w:val="22"/>
        </w:rPr>
        <w:t>odszkodowanie z tytułu rozwiązania umowy o pracę bez wypowiedzenia z naruszeniem przepisów                            o rozwiązaniu umowy o pracę w tym trybie;</w:t>
      </w:r>
    </w:p>
    <w:p w:rsidR="005831EC" w:rsidRDefault="005831EC" w:rsidP="005831EC">
      <w:pPr>
        <w:pStyle w:val="USTustnpkodeksu"/>
        <w:numPr>
          <w:ilvl w:val="0"/>
          <w:numId w:val="32"/>
        </w:numPr>
        <w:spacing w:line="240" w:lineRule="auto"/>
        <w:rPr>
          <w:rFonts w:ascii="Calibri" w:hAnsi="Calibri" w:cs="Calibri"/>
          <w:sz w:val="22"/>
          <w:szCs w:val="22"/>
        </w:rPr>
      </w:pPr>
      <w:r>
        <w:rPr>
          <w:rFonts w:ascii="Calibri" w:hAnsi="Calibri" w:cs="Calibri"/>
          <w:sz w:val="22"/>
          <w:szCs w:val="22"/>
        </w:rPr>
        <w:t>świadczenie pieniężne wypłacone z Funduszu Pracy za okres po śmierci uprawnionego;</w:t>
      </w:r>
    </w:p>
    <w:p w:rsidR="005831EC" w:rsidRDefault="005831EC" w:rsidP="005831EC">
      <w:pPr>
        <w:pStyle w:val="USTustnpkodeksu"/>
        <w:numPr>
          <w:ilvl w:val="0"/>
          <w:numId w:val="32"/>
        </w:numPr>
        <w:spacing w:line="240" w:lineRule="auto"/>
        <w:rPr>
          <w:rFonts w:ascii="Calibri" w:hAnsi="Calibri" w:cs="Calibri"/>
          <w:sz w:val="22"/>
          <w:szCs w:val="22"/>
        </w:rPr>
      </w:pPr>
      <w:r>
        <w:rPr>
          <w:rFonts w:ascii="Calibri" w:hAnsi="Calibri" w:cs="Calibri"/>
          <w:sz w:val="22"/>
          <w:szCs w:val="22"/>
        </w:rPr>
        <w:t>świadczenie przedemerytalne wypłacone w kwocie zaliczkowej, jeżeli organ rentowy odmówił wydania decyzji ustalającej wysokość emerytury w celu ustalenia wysokości świadczenia przedemerytalnego.</w:t>
      </w:r>
    </w:p>
    <w:p w:rsidR="005831EC" w:rsidRDefault="005831EC" w:rsidP="005831EC">
      <w:pPr>
        <w:pStyle w:val="PKTpunkt"/>
        <w:spacing w:line="240" w:lineRule="auto"/>
        <w:ind w:left="720" w:firstLine="0"/>
        <w:rPr>
          <w:rFonts w:ascii="Calibri" w:hAnsi="Calibri" w:cs="Calibri"/>
          <w:sz w:val="22"/>
          <w:szCs w:val="22"/>
        </w:rPr>
      </w:pPr>
    </w:p>
    <w:p w:rsidR="005831EC" w:rsidRDefault="005831EC" w:rsidP="005831EC">
      <w:pPr>
        <w:pStyle w:val="USTustnpkodeksu"/>
        <w:spacing w:line="240" w:lineRule="auto"/>
        <w:ind w:firstLine="0"/>
        <w:rPr>
          <w:rFonts w:ascii="Calibri" w:hAnsi="Calibri" w:cs="Calibri"/>
          <w:sz w:val="22"/>
          <w:szCs w:val="22"/>
        </w:rPr>
      </w:pPr>
      <w:r>
        <w:rPr>
          <w:rFonts w:ascii="Calibri" w:hAnsi="Calibri" w:cs="Calibri"/>
          <w:b/>
          <w:sz w:val="22"/>
          <w:szCs w:val="22"/>
        </w:rPr>
        <w:t>Kwoty nienależnie pobranych świadczeń podlegają ściągnięciu</w:t>
      </w:r>
      <w:r>
        <w:rPr>
          <w:rFonts w:ascii="Calibri" w:hAnsi="Calibri" w:cs="Calibri"/>
          <w:sz w:val="22"/>
          <w:szCs w:val="22"/>
        </w:rPr>
        <w:t xml:space="preserve"> w trybie przepisów o postępowaniu egzekucyjnym w administracji.</w:t>
      </w:r>
    </w:p>
    <w:p w:rsidR="005831EC" w:rsidRDefault="005831EC" w:rsidP="005831EC">
      <w:pPr>
        <w:pStyle w:val="USTustnpkodeksu"/>
        <w:spacing w:line="240" w:lineRule="auto"/>
        <w:ind w:firstLine="0"/>
        <w:rPr>
          <w:rFonts w:ascii="Calibri" w:hAnsi="Calibri" w:cs="Calibri"/>
          <w:sz w:val="22"/>
          <w:szCs w:val="22"/>
        </w:rPr>
      </w:pPr>
    </w:p>
    <w:p w:rsidR="005831EC" w:rsidRDefault="005831EC" w:rsidP="005831EC">
      <w:pPr>
        <w:pStyle w:val="USTustnpkodeksu"/>
        <w:spacing w:line="240" w:lineRule="auto"/>
        <w:ind w:firstLine="0"/>
        <w:rPr>
          <w:rFonts w:ascii="Calibri" w:hAnsi="Calibri" w:cs="Calibri"/>
          <w:sz w:val="22"/>
          <w:szCs w:val="22"/>
        </w:rPr>
      </w:pPr>
      <w:r>
        <w:rPr>
          <w:rFonts w:ascii="Calibri" w:hAnsi="Calibri" w:cs="Calibri"/>
          <w:b/>
          <w:sz w:val="22"/>
          <w:szCs w:val="22"/>
        </w:rPr>
        <w:t>Starosta może odroczyć termin spłaty lub rozłożyć na raty</w:t>
      </w:r>
      <w:r>
        <w:rPr>
          <w:rFonts w:ascii="Calibri" w:hAnsi="Calibri" w:cs="Calibri"/>
          <w:sz w:val="22"/>
          <w:szCs w:val="22"/>
        </w:rPr>
        <w:t xml:space="preserve"> należności z tytułu nienależnie pobranego świadczenia albo należności z tytułu zwrotu środków przyznanych na finansowanie form pomocy.</w:t>
      </w:r>
    </w:p>
    <w:p w:rsidR="005831EC" w:rsidRDefault="005831EC" w:rsidP="005831EC">
      <w:pPr>
        <w:pStyle w:val="USTustnpkodeksu"/>
        <w:spacing w:line="240" w:lineRule="auto"/>
        <w:ind w:firstLine="0"/>
        <w:rPr>
          <w:rFonts w:ascii="Calibri" w:hAnsi="Calibri" w:cs="Calibri"/>
          <w:sz w:val="22"/>
          <w:szCs w:val="22"/>
        </w:rPr>
      </w:pPr>
    </w:p>
    <w:p w:rsidR="005831EC" w:rsidRDefault="005831EC" w:rsidP="005831EC">
      <w:pPr>
        <w:pStyle w:val="ARTartustawynprozporzdzenia"/>
        <w:spacing w:before="0" w:line="240" w:lineRule="auto"/>
        <w:ind w:firstLine="0"/>
        <w:rPr>
          <w:rFonts w:ascii="Calibri" w:hAnsi="Calibri" w:cs="Calibri"/>
          <w:sz w:val="22"/>
          <w:szCs w:val="22"/>
        </w:rPr>
      </w:pPr>
      <w:r>
        <w:rPr>
          <w:rFonts w:ascii="Calibri" w:hAnsi="Calibri" w:cs="Calibri"/>
          <w:b/>
          <w:sz w:val="22"/>
          <w:szCs w:val="22"/>
        </w:rPr>
        <w:t>Roszczenia z tytułu zasiłków, stypendiów i innych świadczeń pieniężnych finansowanych z Funduszu Pracy ulegają przedawnieniu</w:t>
      </w:r>
      <w:r>
        <w:rPr>
          <w:rFonts w:ascii="Calibri" w:hAnsi="Calibri" w:cs="Calibri"/>
          <w:sz w:val="22"/>
          <w:szCs w:val="22"/>
        </w:rPr>
        <w:t xml:space="preserve"> z upływem 3 lat od dnia spełnienia warunków do ich nabycia przez uprawnioną osobę, a roszczenia PUP wygasają z upływem 3 lat od dnia ich wypłaty.</w:t>
      </w:r>
    </w:p>
    <w:p w:rsidR="005831EC" w:rsidRDefault="005831EC" w:rsidP="005831EC">
      <w:pPr>
        <w:pStyle w:val="ARTartustawynprozporzdzenia"/>
        <w:spacing w:before="0" w:line="240" w:lineRule="auto"/>
        <w:ind w:firstLine="0"/>
        <w:rPr>
          <w:rFonts w:ascii="Calibri" w:hAnsi="Calibri" w:cs="Calibri"/>
          <w:b/>
          <w:sz w:val="22"/>
          <w:szCs w:val="22"/>
        </w:rPr>
      </w:pPr>
    </w:p>
    <w:p w:rsidR="00EC5178" w:rsidRPr="005831EC" w:rsidRDefault="005831EC" w:rsidP="005831EC">
      <w:pPr>
        <w:pStyle w:val="ARTartustawynprozporzdzenia"/>
        <w:spacing w:before="0" w:line="240" w:lineRule="auto"/>
        <w:ind w:firstLine="0"/>
        <w:rPr>
          <w:rFonts w:ascii="Calibri" w:hAnsi="Calibri" w:cs="Calibri"/>
          <w:sz w:val="22"/>
          <w:szCs w:val="22"/>
        </w:rPr>
      </w:pPr>
      <w:r>
        <w:rPr>
          <w:rFonts w:ascii="Calibri" w:hAnsi="Calibri" w:cs="Calibri"/>
          <w:b/>
          <w:sz w:val="22"/>
          <w:szCs w:val="22"/>
        </w:rPr>
        <w:t xml:space="preserve">Roszczenia </w:t>
      </w:r>
      <w:r>
        <w:rPr>
          <w:rFonts w:ascii="Calibri" w:hAnsi="Calibri" w:cs="Calibri"/>
          <w:sz w:val="22"/>
          <w:szCs w:val="22"/>
        </w:rPr>
        <w:t xml:space="preserve">do należnych a niepobranych kwot zasiłków i innych świadczeń finansowanych z Funduszu Pracy </w:t>
      </w:r>
      <w:r>
        <w:rPr>
          <w:rFonts w:ascii="Calibri" w:hAnsi="Calibri" w:cs="Calibri"/>
          <w:b/>
          <w:sz w:val="22"/>
          <w:szCs w:val="22"/>
        </w:rPr>
        <w:t xml:space="preserve">ulegają przedawnieniu </w:t>
      </w:r>
      <w:r>
        <w:rPr>
          <w:rFonts w:ascii="Calibri" w:hAnsi="Calibri" w:cs="Calibri"/>
          <w:sz w:val="22"/>
          <w:szCs w:val="22"/>
        </w:rPr>
        <w:t>z upływem 12 miesięcy od dnia postawienia ich do dyspozycji osobom uprawnionym do ich pobrania.</w:t>
      </w:r>
    </w:p>
    <w:p w:rsidR="00EC5178" w:rsidRPr="005831EC" w:rsidRDefault="00EC5178" w:rsidP="00241290">
      <w:pPr>
        <w:spacing w:line="240" w:lineRule="auto"/>
        <w:jc w:val="both"/>
        <w:rPr>
          <w:rFonts w:asciiTheme="minorHAnsi" w:hAnsiTheme="minorHAnsi" w:cstheme="minorHAnsi"/>
          <w:b w:val="0"/>
          <w:sz w:val="22"/>
          <w:szCs w:val="22"/>
        </w:rPr>
      </w:pPr>
      <w:r w:rsidRPr="005831EC">
        <w:rPr>
          <w:rFonts w:asciiTheme="minorHAnsi" w:hAnsiTheme="minorHAnsi" w:cstheme="minorHAnsi"/>
          <w:b w:val="0"/>
          <w:sz w:val="22"/>
          <w:szCs w:val="22"/>
        </w:rPr>
        <w:t>Podstawa prawna:</w:t>
      </w:r>
    </w:p>
    <w:p w:rsidR="00EC5178" w:rsidRPr="005831EC" w:rsidRDefault="00EC5178" w:rsidP="006A343D">
      <w:pPr>
        <w:spacing w:after="0" w:line="240" w:lineRule="auto"/>
        <w:ind w:left="142" w:hanging="142"/>
        <w:contextualSpacing/>
        <w:jc w:val="both"/>
        <w:rPr>
          <w:rFonts w:asciiTheme="minorHAnsi" w:hAnsiTheme="minorHAnsi" w:cstheme="minorHAnsi"/>
          <w:sz w:val="22"/>
          <w:szCs w:val="22"/>
        </w:rPr>
      </w:pPr>
      <w:r w:rsidRPr="005831EC">
        <w:rPr>
          <w:rFonts w:asciiTheme="minorHAnsi" w:hAnsiTheme="minorHAnsi" w:cstheme="minorHAnsi"/>
          <w:sz w:val="22"/>
          <w:szCs w:val="22"/>
        </w:rPr>
        <w:t xml:space="preserve">- Ustawa z dnia 20 marca 2025 roku o rynku pracy i służbach zatrudnienia </w:t>
      </w:r>
    </w:p>
    <w:p w:rsidR="00EC5178" w:rsidRPr="005831EC" w:rsidRDefault="00EC5178" w:rsidP="006A343D">
      <w:pPr>
        <w:spacing w:after="0" w:line="240" w:lineRule="auto"/>
        <w:ind w:left="142" w:hanging="142"/>
        <w:contextualSpacing/>
        <w:jc w:val="both"/>
        <w:rPr>
          <w:rFonts w:asciiTheme="minorHAnsi" w:hAnsiTheme="minorHAnsi" w:cstheme="minorHAnsi"/>
          <w:sz w:val="22"/>
          <w:szCs w:val="22"/>
        </w:rPr>
      </w:pPr>
      <w:r w:rsidRPr="005831EC">
        <w:rPr>
          <w:rFonts w:asciiTheme="minorHAnsi" w:hAnsiTheme="minorHAnsi" w:cstheme="minorHAnsi"/>
          <w:sz w:val="22"/>
          <w:szCs w:val="22"/>
        </w:rPr>
        <w:t xml:space="preserve">- Ustawa z dnia 27 sierpnia 2004 roku o świadczeniach opieki zdrowotnej finansowanych ze środków publicznych </w:t>
      </w:r>
    </w:p>
    <w:p w:rsidR="00EC5178" w:rsidRPr="005831EC" w:rsidRDefault="00EC5178" w:rsidP="006A343D">
      <w:pPr>
        <w:spacing w:after="0" w:line="240" w:lineRule="auto"/>
        <w:contextualSpacing/>
        <w:jc w:val="both"/>
        <w:rPr>
          <w:rFonts w:asciiTheme="minorHAnsi" w:hAnsiTheme="minorHAnsi" w:cstheme="minorHAnsi"/>
          <w:sz w:val="22"/>
          <w:szCs w:val="22"/>
        </w:rPr>
      </w:pPr>
      <w:r w:rsidRPr="005831EC">
        <w:rPr>
          <w:rFonts w:asciiTheme="minorHAnsi" w:hAnsiTheme="minorHAnsi" w:cstheme="minorHAnsi"/>
          <w:sz w:val="22"/>
          <w:szCs w:val="22"/>
        </w:rPr>
        <w:t xml:space="preserve">- Ustawa z dnia 13 października 1998 roku o systemie ubezpieczeń społecznych </w:t>
      </w:r>
    </w:p>
    <w:p w:rsidR="00EC5178" w:rsidRPr="005831EC" w:rsidRDefault="00EC5178" w:rsidP="006A343D">
      <w:pPr>
        <w:spacing w:after="0" w:line="240" w:lineRule="auto"/>
        <w:contextualSpacing/>
        <w:jc w:val="both"/>
        <w:rPr>
          <w:rFonts w:asciiTheme="minorHAnsi" w:eastAsia="Times New Roman" w:hAnsiTheme="minorHAnsi" w:cstheme="minorHAnsi"/>
          <w:color w:val="000000"/>
          <w:sz w:val="28"/>
          <w:szCs w:val="28"/>
          <w:lang w:eastAsia="pl-PL"/>
        </w:rPr>
      </w:pPr>
    </w:p>
    <w:p w:rsidR="00EC5178" w:rsidRPr="005831EC" w:rsidRDefault="00EC5178" w:rsidP="00E61740">
      <w:pPr>
        <w:spacing w:before="100" w:beforeAutospacing="1" w:after="100" w:afterAutospacing="1" w:line="240" w:lineRule="auto"/>
        <w:ind w:left="720" w:firstLine="696"/>
        <w:rPr>
          <w:rFonts w:asciiTheme="minorHAnsi" w:eastAsia="Times New Roman" w:hAnsiTheme="minorHAnsi" w:cstheme="minorHAnsi"/>
          <w:b w:val="0"/>
          <w:bCs w:val="0"/>
          <w:color w:val="000000"/>
          <w:sz w:val="22"/>
          <w:szCs w:val="22"/>
          <w:lang w:eastAsia="pl-PL"/>
        </w:rPr>
      </w:pPr>
    </w:p>
    <w:p w:rsidR="006A343D" w:rsidRDefault="006A343D" w:rsidP="005014DC">
      <w:pPr>
        <w:ind w:left="142" w:hanging="142"/>
        <w:jc w:val="center"/>
        <w:rPr>
          <w:rFonts w:asciiTheme="minorHAnsi" w:hAnsiTheme="minorHAnsi" w:cstheme="minorHAnsi"/>
          <w:color w:val="000000"/>
          <w:sz w:val="22"/>
          <w:szCs w:val="22"/>
        </w:rPr>
      </w:pPr>
    </w:p>
    <w:p w:rsidR="006A343D" w:rsidRDefault="006A343D" w:rsidP="0064046F">
      <w:pPr>
        <w:pStyle w:val="USTustnpkodeksu"/>
        <w:spacing w:line="240" w:lineRule="auto"/>
        <w:ind w:firstLine="0"/>
        <w:rPr>
          <w:rFonts w:asciiTheme="minorHAnsi" w:hAnsiTheme="minorHAnsi" w:cstheme="minorHAnsi"/>
          <w:color w:val="000000" w:themeColor="text1"/>
          <w:szCs w:val="24"/>
        </w:rPr>
      </w:pPr>
      <w:bookmarkStart w:id="2" w:name="_GoBack"/>
      <w:bookmarkEnd w:id="2"/>
    </w:p>
    <w:p w:rsidR="0064046F" w:rsidRPr="0064046F" w:rsidRDefault="006A343D" w:rsidP="0064046F">
      <w:pPr>
        <w:pStyle w:val="USTustnpkodeksu"/>
        <w:spacing w:line="240" w:lineRule="auto"/>
        <w:ind w:firstLine="0"/>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     </w:t>
      </w:r>
      <w:r w:rsidR="0064046F" w:rsidRPr="0064046F">
        <w:rPr>
          <w:rFonts w:asciiTheme="minorHAnsi" w:hAnsiTheme="minorHAnsi" w:cstheme="minorHAnsi"/>
          <w:color w:val="000000" w:themeColor="text1"/>
          <w:szCs w:val="24"/>
        </w:rPr>
        <w:t>Możliwe formy kontaktu z PUP:</w:t>
      </w:r>
    </w:p>
    <w:p w:rsidR="0064046F" w:rsidRPr="0064046F" w:rsidRDefault="0064046F" w:rsidP="0064046F">
      <w:pPr>
        <w:pStyle w:val="USTustnpkodeksu"/>
        <w:numPr>
          <w:ilvl w:val="0"/>
          <w:numId w:val="33"/>
        </w:numPr>
        <w:adjustRightInd/>
        <w:spacing w:line="240" w:lineRule="auto"/>
        <w:rPr>
          <w:rFonts w:asciiTheme="minorHAnsi" w:hAnsiTheme="minorHAnsi" w:cstheme="minorHAnsi"/>
          <w:color w:val="000000" w:themeColor="text1"/>
          <w:szCs w:val="24"/>
        </w:rPr>
      </w:pPr>
      <w:r w:rsidRPr="0064046F">
        <w:rPr>
          <w:rFonts w:asciiTheme="minorHAnsi" w:hAnsiTheme="minorHAnsi" w:cstheme="minorHAnsi"/>
          <w:color w:val="000000" w:themeColor="text1"/>
          <w:szCs w:val="24"/>
        </w:rPr>
        <w:t>wizyta osobista</w:t>
      </w:r>
    </w:p>
    <w:p w:rsidR="0064046F" w:rsidRPr="0064046F" w:rsidRDefault="0064046F" w:rsidP="0064046F">
      <w:pPr>
        <w:pStyle w:val="USTustnpkodeksu"/>
        <w:numPr>
          <w:ilvl w:val="0"/>
          <w:numId w:val="33"/>
        </w:numPr>
        <w:adjustRightInd/>
        <w:spacing w:line="240" w:lineRule="auto"/>
        <w:rPr>
          <w:rFonts w:asciiTheme="minorHAnsi" w:hAnsiTheme="minorHAnsi" w:cstheme="minorHAnsi"/>
          <w:color w:val="000000" w:themeColor="text1"/>
          <w:szCs w:val="24"/>
        </w:rPr>
      </w:pPr>
      <w:r w:rsidRPr="0064046F">
        <w:rPr>
          <w:rFonts w:asciiTheme="minorHAnsi" w:hAnsiTheme="minorHAnsi" w:cstheme="minorHAnsi"/>
          <w:color w:val="000000" w:themeColor="text1"/>
          <w:szCs w:val="24"/>
        </w:rPr>
        <w:t>kontakt telefoniczny</w:t>
      </w:r>
    </w:p>
    <w:p w:rsidR="0064046F" w:rsidRPr="0064046F" w:rsidRDefault="0064046F" w:rsidP="0064046F">
      <w:pPr>
        <w:pStyle w:val="USTustnpkodeksu"/>
        <w:numPr>
          <w:ilvl w:val="0"/>
          <w:numId w:val="33"/>
        </w:numPr>
        <w:adjustRightInd/>
        <w:spacing w:line="240" w:lineRule="auto"/>
        <w:rPr>
          <w:rFonts w:asciiTheme="minorHAnsi" w:hAnsiTheme="minorHAnsi" w:cstheme="minorHAnsi"/>
          <w:color w:val="000000" w:themeColor="text1"/>
          <w:szCs w:val="24"/>
        </w:rPr>
      </w:pPr>
      <w:r w:rsidRPr="0064046F">
        <w:rPr>
          <w:rFonts w:asciiTheme="minorHAnsi" w:hAnsiTheme="minorHAnsi" w:cstheme="minorHAnsi"/>
          <w:color w:val="000000" w:themeColor="text1"/>
          <w:szCs w:val="24"/>
        </w:rPr>
        <w:t xml:space="preserve">kontakt poprzez indywidualne konto </w:t>
      </w:r>
    </w:p>
    <w:p w:rsidR="0064046F" w:rsidRPr="0064046F" w:rsidRDefault="0064046F" w:rsidP="0064046F">
      <w:pPr>
        <w:pStyle w:val="USTustnpkodeksu"/>
        <w:numPr>
          <w:ilvl w:val="0"/>
          <w:numId w:val="33"/>
        </w:numPr>
        <w:adjustRightInd/>
        <w:spacing w:line="240" w:lineRule="auto"/>
        <w:rPr>
          <w:rFonts w:asciiTheme="minorHAnsi" w:hAnsiTheme="minorHAnsi" w:cstheme="minorHAnsi"/>
          <w:color w:val="000000" w:themeColor="text1"/>
          <w:szCs w:val="24"/>
        </w:rPr>
      </w:pPr>
      <w:r w:rsidRPr="0064046F">
        <w:rPr>
          <w:rFonts w:asciiTheme="minorHAnsi" w:hAnsiTheme="minorHAnsi" w:cstheme="minorHAnsi"/>
          <w:color w:val="000000" w:themeColor="text1"/>
          <w:szCs w:val="24"/>
        </w:rPr>
        <w:t>kontakt mailowy</w:t>
      </w:r>
    </w:p>
    <w:p w:rsidR="0064046F" w:rsidRDefault="0064046F" w:rsidP="0064046F">
      <w:pPr>
        <w:pStyle w:val="USTustnpkodeksu"/>
        <w:numPr>
          <w:ilvl w:val="0"/>
          <w:numId w:val="33"/>
        </w:numPr>
        <w:adjustRightInd/>
        <w:spacing w:line="240" w:lineRule="auto"/>
        <w:rPr>
          <w:rFonts w:asciiTheme="minorHAnsi" w:hAnsiTheme="minorHAnsi" w:cstheme="minorHAnsi"/>
          <w:color w:val="000000" w:themeColor="text1"/>
          <w:szCs w:val="24"/>
        </w:rPr>
      </w:pPr>
      <w:r w:rsidRPr="0064046F">
        <w:rPr>
          <w:rFonts w:asciiTheme="minorHAnsi" w:hAnsiTheme="minorHAnsi" w:cstheme="minorHAnsi"/>
          <w:color w:val="000000" w:themeColor="text1"/>
          <w:szCs w:val="24"/>
        </w:rPr>
        <w:t xml:space="preserve">kontakt listowny </w:t>
      </w:r>
    </w:p>
    <w:p w:rsidR="0064046F" w:rsidRPr="0064046F" w:rsidRDefault="0064046F" w:rsidP="0064046F">
      <w:pPr>
        <w:pStyle w:val="USTustnpkodeksu"/>
        <w:numPr>
          <w:ilvl w:val="0"/>
          <w:numId w:val="33"/>
        </w:numPr>
        <w:adjustRightInd/>
        <w:spacing w:line="240" w:lineRule="auto"/>
        <w:rPr>
          <w:rFonts w:asciiTheme="minorHAnsi" w:hAnsiTheme="minorHAnsi" w:cstheme="minorHAnsi"/>
          <w:color w:val="000000" w:themeColor="text1"/>
          <w:szCs w:val="24"/>
        </w:rPr>
      </w:pPr>
      <w:r>
        <w:rPr>
          <w:rFonts w:asciiTheme="minorHAnsi" w:hAnsiTheme="minorHAnsi" w:cstheme="minorHAnsi"/>
          <w:color w:val="000000" w:themeColor="text1"/>
          <w:szCs w:val="24"/>
        </w:rPr>
        <w:t>kontakt drogą elektroniczną</w:t>
      </w:r>
      <w:r w:rsidRPr="0064046F">
        <w:rPr>
          <w:rFonts w:asciiTheme="minorHAnsi" w:hAnsiTheme="minorHAnsi" w:cstheme="minorHAnsi"/>
          <w:color w:val="000000" w:themeColor="text1"/>
          <w:szCs w:val="24"/>
        </w:rPr>
        <w:t xml:space="preserve"> poprzez e-</w:t>
      </w:r>
      <w:proofErr w:type="spellStart"/>
      <w:r w:rsidRPr="0064046F">
        <w:rPr>
          <w:rFonts w:asciiTheme="minorHAnsi" w:hAnsiTheme="minorHAnsi" w:cstheme="minorHAnsi"/>
          <w:color w:val="000000" w:themeColor="text1"/>
          <w:szCs w:val="24"/>
        </w:rPr>
        <w:t>puap</w:t>
      </w:r>
      <w:proofErr w:type="spellEnd"/>
      <w:r w:rsidRPr="0064046F">
        <w:rPr>
          <w:rFonts w:asciiTheme="minorHAnsi" w:hAnsiTheme="minorHAnsi" w:cstheme="minorHAnsi"/>
          <w:color w:val="000000" w:themeColor="text1"/>
          <w:szCs w:val="24"/>
        </w:rPr>
        <w:t xml:space="preserve"> / skrzynkę do e-doręczeń tut. Urzędu</w:t>
      </w:r>
      <w:r>
        <w:rPr>
          <w:rFonts w:asciiTheme="minorHAnsi" w:hAnsiTheme="minorHAnsi" w:cstheme="minorHAnsi"/>
          <w:color w:val="000000" w:themeColor="text1"/>
          <w:szCs w:val="24"/>
        </w:rPr>
        <w:t>/ system teleinformatyczny praca. gov.pl</w:t>
      </w:r>
    </w:p>
    <w:p w:rsidR="0064046F" w:rsidRPr="0064046F" w:rsidRDefault="0064046F" w:rsidP="0064046F">
      <w:pPr>
        <w:spacing w:line="240" w:lineRule="auto"/>
        <w:rPr>
          <w:rFonts w:asciiTheme="minorHAnsi" w:hAnsiTheme="minorHAnsi" w:cstheme="minorHAnsi"/>
          <w:color w:val="000000" w:themeColor="text1"/>
          <w:sz w:val="24"/>
          <w:szCs w:val="24"/>
        </w:rPr>
      </w:pPr>
    </w:p>
    <w:p w:rsidR="004627FE" w:rsidRPr="005831EC" w:rsidRDefault="004627FE" w:rsidP="0078497B">
      <w:pPr>
        <w:autoSpaceDE w:val="0"/>
        <w:autoSpaceDN w:val="0"/>
        <w:adjustRightInd w:val="0"/>
        <w:spacing w:line="360" w:lineRule="auto"/>
        <w:jc w:val="center"/>
        <w:rPr>
          <w:rFonts w:asciiTheme="minorHAnsi" w:hAnsiTheme="minorHAnsi" w:cstheme="minorHAnsi"/>
          <w:sz w:val="22"/>
          <w:szCs w:val="22"/>
        </w:rPr>
      </w:pPr>
    </w:p>
    <w:sectPr w:rsidR="004627FE" w:rsidRPr="005831EC" w:rsidSect="006B5E86">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F">
    <w:altName w:val="Calibri"/>
    <w:charset w:val="00"/>
    <w:family w:val="auto"/>
    <w:pitch w:val="variable"/>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20F9"/>
    <w:multiLevelType w:val="hybridMultilevel"/>
    <w:tmpl w:val="3E047ACC"/>
    <w:lvl w:ilvl="0" w:tplc="6C64C078">
      <w:start w:val="1"/>
      <w:numFmt w:val="decimal"/>
      <w:lvlText w:val="%1."/>
      <w:lvlJc w:val="left"/>
      <w:pPr>
        <w:tabs>
          <w:tab w:val="num" w:pos="720"/>
        </w:tabs>
        <w:ind w:left="720" w:hanging="360"/>
      </w:pPr>
    </w:lvl>
    <w:lvl w:ilvl="1" w:tplc="5352D60E">
      <w:start w:val="1"/>
      <w:numFmt w:val="lowerLetter"/>
      <w:lvlText w:val="%2."/>
      <w:lvlJc w:val="left"/>
      <w:pPr>
        <w:tabs>
          <w:tab w:val="num" w:pos="1440"/>
        </w:tabs>
        <w:ind w:left="1440" w:hanging="360"/>
      </w:pPr>
    </w:lvl>
    <w:lvl w:ilvl="2" w:tplc="815C1930" w:tentative="1">
      <w:start w:val="1"/>
      <w:numFmt w:val="bullet"/>
      <w:lvlText w:val=""/>
      <w:lvlJc w:val="left"/>
      <w:pPr>
        <w:tabs>
          <w:tab w:val="num" w:pos="2160"/>
        </w:tabs>
        <w:ind w:left="2160" w:hanging="360"/>
      </w:pPr>
      <w:rPr>
        <w:rFonts w:ascii="Symbol" w:hAnsi="Symbol" w:hint="default"/>
        <w:sz w:val="20"/>
      </w:rPr>
    </w:lvl>
    <w:lvl w:ilvl="3" w:tplc="9EEAE58E" w:tentative="1">
      <w:start w:val="1"/>
      <w:numFmt w:val="decimal"/>
      <w:lvlText w:val="%4."/>
      <w:lvlJc w:val="left"/>
      <w:pPr>
        <w:tabs>
          <w:tab w:val="num" w:pos="2880"/>
        </w:tabs>
        <w:ind w:left="2880" w:hanging="360"/>
      </w:pPr>
    </w:lvl>
    <w:lvl w:ilvl="4" w:tplc="3BBC279C" w:tentative="1">
      <w:start w:val="1"/>
      <w:numFmt w:val="decimal"/>
      <w:lvlText w:val="%5."/>
      <w:lvlJc w:val="left"/>
      <w:pPr>
        <w:tabs>
          <w:tab w:val="num" w:pos="3600"/>
        </w:tabs>
        <w:ind w:left="3600" w:hanging="360"/>
      </w:pPr>
    </w:lvl>
    <w:lvl w:ilvl="5" w:tplc="CF8CD2C8" w:tentative="1">
      <w:start w:val="1"/>
      <w:numFmt w:val="decimal"/>
      <w:lvlText w:val="%6."/>
      <w:lvlJc w:val="left"/>
      <w:pPr>
        <w:tabs>
          <w:tab w:val="num" w:pos="4320"/>
        </w:tabs>
        <w:ind w:left="4320" w:hanging="360"/>
      </w:pPr>
    </w:lvl>
    <w:lvl w:ilvl="6" w:tplc="DDA47A3A" w:tentative="1">
      <w:start w:val="1"/>
      <w:numFmt w:val="decimal"/>
      <w:lvlText w:val="%7."/>
      <w:lvlJc w:val="left"/>
      <w:pPr>
        <w:tabs>
          <w:tab w:val="num" w:pos="5040"/>
        </w:tabs>
        <w:ind w:left="5040" w:hanging="360"/>
      </w:pPr>
    </w:lvl>
    <w:lvl w:ilvl="7" w:tplc="A31CE366" w:tentative="1">
      <w:start w:val="1"/>
      <w:numFmt w:val="decimal"/>
      <w:lvlText w:val="%8."/>
      <w:lvlJc w:val="left"/>
      <w:pPr>
        <w:tabs>
          <w:tab w:val="num" w:pos="5760"/>
        </w:tabs>
        <w:ind w:left="5760" w:hanging="360"/>
      </w:pPr>
    </w:lvl>
    <w:lvl w:ilvl="8" w:tplc="494C79E0" w:tentative="1">
      <w:start w:val="1"/>
      <w:numFmt w:val="decimal"/>
      <w:lvlText w:val="%9."/>
      <w:lvlJc w:val="left"/>
      <w:pPr>
        <w:tabs>
          <w:tab w:val="num" w:pos="6480"/>
        </w:tabs>
        <w:ind w:left="6480" w:hanging="360"/>
      </w:pPr>
    </w:lvl>
  </w:abstractNum>
  <w:abstractNum w:abstractNumId="1" w15:restartNumberingAfterBreak="0">
    <w:nsid w:val="037E38A4"/>
    <w:multiLevelType w:val="multilevel"/>
    <w:tmpl w:val="5992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30609"/>
    <w:multiLevelType w:val="hybridMultilevel"/>
    <w:tmpl w:val="7DC8EE3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BB13C29"/>
    <w:multiLevelType w:val="hybridMultilevel"/>
    <w:tmpl w:val="7F4600D8"/>
    <w:lvl w:ilvl="0" w:tplc="3A8EA726">
      <w:start w:val="1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2F90F3F"/>
    <w:multiLevelType w:val="hybridMultilevel"/>
    <w:tmpl w:val="14A43EF8"/>
    <w:lvl w:ilvl="0" w:tplc="04150019">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4570CC8"/>
    <w:multiLevelType w:val="multilevel"/>
    <w:tmpl w:val="E7AE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346A7A"/>
    <w:multiLevelType w:val="hybridMultilevel"/>
    <w:tmpl w:val="F22AF3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7214D6"/>
    <w:multiLevelType w:val="hybridMultilevel"/>
    <w:tmpl w:val="26F294B2"/>
    <w:lvl w:ilvl="0" w:tplc="DB10AAD6">
      <w:start w:val="4"/>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48B34B1"/>
    <w:multiLevelType w:val="multilevel"/>
    <w:tmpl w:val="56E2B4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1E1ED6"/>
    <w:multiLevelType w:val="hybridMultilevel"/>
    <w:tmpl w:val="82C2D6F0"/>
    <w:lvl w:ilvl="0" w:tplc="DCA8A650">
      <w:start w:val="1"/>
      <w:numFmt w:val="decimal"/>
      <w:lvlText w:val="%1)"/>
      <w:lvlJc w:val="left"/>
      <w:pPr>
        <w:ind w:left="510" w:hanging="51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63B57A0"/>
    <w:multiLevelType w:val="hybridMultilevel"/>
    <w:tmpl w:val="B114EBE4"/>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start w:val="1"/>
      <w:numFmt w:val="lowerRoman"/>
      <w:lvlText w:val="%3."/>
      <w:lvlJc w:val="right"/>
      <w:pPr>
        <w:ind w:left="2310" w:hanging="180"/>
      </w:pPr>
    </w:lvl>
    <w:lvl w:ilvl="3" w:tplc="0415000F">
      <w:start w:val="1"/>
      <w:numFmt w:val="decimal"/>
      <w:lvlText w:val="%4."/>
      <w:lvlJc w:val="left"/>
      <w:pPr>
        <w:ind w:left="3030" w:hanging="360"/>
      </w:pPr>
    </w:lvl>
    <w:lvl w:ilvl="4" w:tplc="04150019">
      <w:start w:val="1"/>
      <w:numFmt w:val="lowerLetter"/>
      <w:lvlText w:val="%5."/>
      <w:lvlJc w:val="left"/>
      <w:pPr>
        <w:ind w:left="3750" w:hanging="360"/>
      </w:pPr>
    </w:lvl>
    <w:lvl w:ilvl="5" w:tplc="0415001B">
      <w:start w:val="1"/>
      <w:numFmt w:val="lowerRoman"/>
      <w:lvlText w:val="%6."/>
      <w:lvlJc w:val="right"/>
      <w:pPr>
        <w:ind w:left="4470" w:hanging="180"/>
      </w:pPr>
    </w:lvl>
    <w:lvl w:ilvl="6" w:tplc="0415000F">
      <w:start w:val="1"/>
      <w:numFmt w:val="decimal"/>
      <w:lvlText w:val="%7."/>
      <w:lvlJc w:val="left"/>
      <w:pPr>
        <w:ind w:left="5190" w:hanging="360"/>
      </w:pPr>
    </w:lvl>
    <w:lvl w:ilvl="7" w:tplc="04150019">
      <w:start w:val="1"/>
      <w:numFmt w:val="lowerLetter"/>
      <w:lvlText w:val="%8."/>
      <w:lvlJc w:val="left"/>
      <w:pPr>
        <w:ind w:left="5910" w:hanging="360"/>
      </w:pPr>
    </w:lvl>
    <w:lvl w:ilvl="8" w:tplc="0415001B">
      <w:start w:val="1"/>
      <w:numFmt w:val="lowerRoman"/>
      <w:lvlText w:val="%9."/>
      <w:lvlJc w:val="right"/>
      <w:pPr>
        <w:ind w:left="6630" w:hanging="180"/>
      </w:pPr>
    </w:lvl>
  </w:abstractNum>
  <w:abstractNum w:abstractNumId="11" w15:restartNumberingAfterBreak="0">
    <w:nsid w:val="2C033540"/>
    <w:multiLevelType w:val="hybridMultilevel"/>
    <w:tmpl w:val="4CB663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D2767C8"/>
    <w:multiLevelType w:val="hybridMultilevel"/>
    <w:tmpl w:val="71B47F88"/>
    <w:lvl w:ilvl="0" w:tplc="04150019">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F1D162B"/>
    <w:multiLevelType w:val="hybridMultilevel"/>
    <w:tmpl w:val="D3BEB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264376"/>
    <w:multiLevelType w:val="multilevel"/>
    <w:tmpl w:val="9B76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691B3E"/>
    <w:multiLevelType w:val="multilevel"/>
    <w:tmpl w:val="C304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EA5AF8"/>
    <w:multiLevelType w:val="hybridMultilevel"/>
    <w:tmpl w:val="6E923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222C6F"/>
    <w:multiLevelType w:val="multilevel"/>
    <w:tmpl w:val="D6923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504C18"/>
    <w:multiLevelType w:val="hybridMultilevel"/>
    <w:tmpl w:val="D2DAB5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2717981"/>
    <w:multiLevelType w:val="multilevel"/>
    <w:tmpl w:val="A2CA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1B6BAC"/>
    <w:multiLevelType w:val="multilevel"/>
    <w:tmpl w:val="D4B6D2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795B5D"/>
    <w:multiLevelType w:val="multilevel"/>
    <w:tmpl w:val="6FFCB476"/>
    <w:styleLink w:val="WWNum3"/>
    <w:lvl w:ilvl="0">
      <w:start w:val="1"/>
      <w:numFmt w:val="decimal"/>
      <w:lvlText w:val="%1)"/>
      <w:lvlJc w:val="left"/>
      <w:pPr>
        <w:ind w:left="360" w:hanging="360"/>
      </w:pPr>
      <w:rPr>
        <w:rFonts w:ascii="Arial" w:hAnsi="Arial" w:cs="Arial"/>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08C7423"/>
    <w:multiLevelType w:val="hybridMultilevel"/>
    <w:tmpl w:val="649AF9C4"/>
    <w:lvl w:ilvl="0" w:tplc="F2703474">
      <w:start w:val="5"/>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3595FB1"/>
    <w:multiLevelType w:val="multilevel"/>
    <w:tmpl w:val="8B84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914E84"/>
    <w:multiLevelType w:val="hybridMultilevel"/>
    <w:tmpl w:val="2B4EA0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C620E64"/>
    <w:multiLevelType w:val="hybridMultilevel"/>
    <w:tmpl w:val="E3B8AF88"/>
    <w:lvl w:ilvl="0" w:tplc="4984D69E">
      <w:start w:val="6"/>
      <w:numFmt w:val="decimal"/>
      <w:lvlText w:val="%1)"/>
      <w:lvlJc w:val="left"/>
      <w:pPr>
        <w:ind w:left="360" w:hanging="360"/>
      </w:pPr>
    </w:lvl>
    <w:lvl w:ilvl="1" w:tplc="A842669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9"/>
  </w:num>
  <w:num w:numId="2">
    <w:abstractNumId w:val="17"/>
  </w:num>
  <w:num w:numId="3">
    <w:abstractNumId w:val="14"/>
  </w:num>
  <w:num w:numId="4">
    <w:abstractNumId w:val="15"/>
  </w:num>
  <w:num w:numId="5">
    <w:abstractNumId w:val="23"/>
  </w:num>
  <w:num w:numId="6">
    <w:abstractNumId w:val="1"/>
  </w:num>
  <w:num w:numId="7">
    <w:abstractNumId w:val="20"/>
  </w:num>
  <w:num w:numId="8">
    <w:abstractNumId w:val="20"/>
    <w:lvlOverride w:ilvl="0"/>
    <w:lvlOverride w:ilvl="1">
      <w:startOverride w:val="1"/>
    </w:lvlOverride>
  </w:num>
  <w:num w:numId="9">
    <w:abstractNumId w:val="2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num>
  <w:num w:numId="17">
    <w:abstractNumId w:val="4"/>
  </w:num>
  <w:num w:numId="18">
    <w:abstractNumId w:val="6"/>
  </w:num>
  <w:num w:numId="19">
    <w:abstractNumId w:val="2"/>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5"/>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725"/>
    <w:rsid w:val="000D5725"/>
    <w:rsid w:val="0016238F"/>
    <w:rsid w:val="00227802"/>
    <w:rsid w:val="00241290"/>
    <w:rsid w:val="002E23CC"/>
    <w:rsid w:val="002F01FD"/>
    <w:rsid w:val="00306A8B"/>
    <w:rsid w:val="00343568"/>
    <w:rsid w:val="00352909"/>
    <w:rsid w:val="003C1818"/>
    <w:rsid w:val="004627FE"/>
    <w:rsid w:val="004A64EC"/>
    <w:rsid w:val="004C4C2A"/>
    <w:rsid w:val="005014DC"/>
    <w:rsid w:val="005831EC"/>
    <w:rsid w:val="006072ED"/>
    <w:rsid w:val="0064046F"/>
    <w:rsid w:val="006A0E07"/>
    <w:rsid w:val="006A343D"/>
    <w:rsid w:val="006A644B"/>
    <w:rsid w:val="006B5E86"/>
    <w:rsid w:val="006E0C4E"/>
    <w:rsid w:val="0078497B"/>
    <w:rsid w:val="007F6B9C"/>
    <w:rsid w:val="0081009E"/>
    <w:rsid w:val="008458B0"/>
    <w:rsid w:val="00875DF0"/>
    <w:rsid w:val="008D00F2"/>
    <w:rsid w:val="008E1448"/>
    <w:rsid w:val="008F4DE0"/>
    <w:rsid w:val="00AC3C8D"/>
    <w:rsid w:val="00B06A10"/>
    <w:rsid w:val="00B530D9"/>
    <w:rsid w:val="00C05F97"/>
    <w:rsid w:val="00C120CA"/>
    <w:rsid w:val="00D25051"/>
    <w:rsid w:val="00DE4F2F"/>
    <w:rsid w:val="00E270A0"/>
    <w:rsid w:val="00E61740"/>
    <w:rsid w:val="00E912BF"/>
    <w:rsid w:val="00EC5178"/>
    <w:rsid w:val="00F2064A"/>
    <w:rsid w:val="00F45025"/>
    <w:rsid w:val="00FA1C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BCEC4-1C0D-41F7-A636-2FD76CDB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NewRoman,Bold" w:eastAsiaTheme="minorHAnsi" w:hAnsi="TimesNewRoman,Bold" w:cs="TimesNewRoman,Bold"/>
        <w:b/>
        <w:bCs/>
        <w:sz w:val="36"/>
        <w:szCs w:val="36"/>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27FE"/>
  </w:style>
  <w:style w:type="paragraph" w:styleId="Nagwek2">
    <w:name w:val="heading 2"/>
    <w:basedOn w:val="Normalny"/>
    <w:link w:val="Nagwek2Znak"/>
    <w:uiPriority w:val="9"/>
    <w:qFormat/>
    <w:rsid w:val="006B5E86"/>
    <w:pPr>
      <w:spacing w:before="100" w:beforeAutospacing="1" w:after="100" w:afterAutospacing="1" w:line="240" w:lineRule="auto"/>
      <w:outlineLvl w:val="1"/>
    </w:pPr>
    <w:rPr>
      <w:rFonts w:ascii="Times New Roman" w:eastAsia="Times New Roman" w:hAnsi="Times New Roman" w:cs="Times New Roman"/>
      <w:lang w:eastAsia="pl-PL"/>
    </w:rPr>
  </w:style>
  <w:style w:type="paragraph" w:styleId="Nagwek3">
    <w:name w:val="heading 3"/>
    <w:basedOn w:val="Normalny"/>
    <w:next w:val="Normalny"/>
    <w:link w:val="Nagwek3Znak"/>
    <w:unhideWhenUsed/>
    <w:qFormat/>
    <w:rsid w:val="005014DC"/>
    <w:pPr>
      <w:keepNext/>
      <w:spacing w:before="240" w:after="60" w:line="240" w:lineRule="auto"/>
      <w:outlineLvl w:val="2"/>
    </w:pPr>
    <w:rPr>
      <w:rFonts w:ascii="Calibri Light" w:eastAsia="Times New Roman" w:hAnsi="Calibri Light" w:cs="Times New Roman"/>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0D5725"/>
    <w:rPr>
      <w:b/>
      <w:bCs/>
    </w:rPr>
  </w:style>
  <w:style w:type="paragraph" w:styleId="NormalnyWeb">
    <w:name w:val="Normal (Web)"/>
    <w:basedOn w:val="Normalny"/>
    <w:uiPriority w:val="99"/>
    <w:unhideWhenUsed/>
    <w:rsid w:val="000D5725"/>
    <w:pPr>
      <w:spacing w:before="100" w:beforeAutospacing="1" w:after="100" w:afterAutospacing="1" w:line="240" w:lineRule="auto"/>
    </w:pPr>
    <w:rPr>
      <w:rFonts w:ascii="Times New Roman" w:eastAsia="Times New Roman" w:hAnsi="Times New Roman" w:cs="Times New Roman"/>
      <w:b w:val="0"/>
      <w:bCs w:val="0"/>
      <w:sz w:val="24"/>
      <w:szCs w:val="24"/>
      <w:lang w:eastAsia="pl-PL"/>
    </w:rPr>
  </w:style>
  <w:style w:type="character" w:customStyle="1" w:styleId="naglowek1">
    <w:name w:val="naglowek1"/>
    <w:basedOn w:val="Domylnaczcionkaakapitu"/>
    <w:rsid w:val="000D5725"/>
    <w:rPr>
      <w:rFonts w:ascii="Microsoft Sans Serif" w:hAnsi="Microsoft Sans Serif" w:cs="Microsoft Sans Serif" w:hint="default"/>
      <w:b w:val="0"/>
      <w:bCs w:val="0"/>
      <w:strike w:val="0"/>
      <w:dstrike w:val="0"/>
      <w:color w:val="613B1A"/>
      <w:sz w:val="22"/>
      <w:szCs w:val="22"/>
      <w:u w:val="none"/>
      <w:effect w:val="none"/>
    </w:rPr>
  </w:style>
  <w:style w:type="character" w:customStyle="1" w:styleId="Nagwek2Znak">
    <w:name w:val="Nagłówek 2 Znak"/>
    <w:basedOn w:val="Domylnaczcionkaakapitu"/>
    <w:link w:val="Nagwek2"/>
    <w:uiPriority w:val="9"/>
    <w:rsid w:val="006B5E86"/>
    <w:rPr>
      <w:rFonts w:ascii="Times New Roman" w:eastAsia="Times New Roman" w:hAnsi="Times New Roman" w:cs="Times New Roman"/>
      <w:lang w:eastAsia="pl-PL"/>
    </w:rPr>
  </w:style>
  <w:style w:type="character" w:styleId="Hipercze">
    <w:name w:val="Hyperlink"/>
    <w:basedOn w:val="Domylnaczcionkaakapitu"/>
    <w:uiPriority w:val="99"/>
    <w:semiHidden/>
    <w:unhideWhenUsed/>
    <w:rsid w:val="006B5E86"/>
    <w:rPr>
      <w:color w:val="0000FF"/>
      <w:u w:val="single"/>
    </w:rPr>
  </w:style>
  <w:style w:type="character" w:customStyle="1" w:styleId="metadata-entry">
    <w:name w:val="metadata-entry"/>
    <w:basedOn w:val="Domylnaczcionkaakapitu"/>
    <w:rsid w:val="006B5E86"/>
  </w:style>
  <w:style w:type="paragraph" w:styleId="Akapitzlist">
    <w:name w:val="List Paragraph"/>
    <w:basedOn w:val="Normalny"/>
    <w:qFormat/>
    <w:rsid w:val="006B5E86"/>
    <w:pPr>
      <w:spacing w:after="0" w:line="240" w:lineRule="auto"/>
      <w:ind w:left="708"/>
    </w:pPr>
    <w:rPr>
      <w:rFonts w:ascii="Times New Roman" w:eastAsia="Times New Roman" w:hAnsi="Times New Roman" w:cs="Times New Roman"/>
      <w:b w:val="0"/>
      <w:bCs w:val="0"/>
      <w:sz w:val="24"/>
      <w:szCs w:val="24"/>
      <w:lang w:eastAsia="pl-PL"/>
    </w:rPr>
  </w:style>
  <w:style w:type="paragraph" w:styleId="Tekstdymka">
    <w:name w:val="Balloon Text"/>
    <w:basedOn w:val="Normalny"/>
    <w:link w:val="TekstdymkaZnak"/>
    <w:uiPriority w:val="99"/>
    <w:semiHidden/>
    <w:unhideWhenUsed/>
    <w:rsid w:val="007849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497B"/>
    <w:rPr>
      <w:rFonts w:ascii="Segoe UI" w:hAnsi="Segoe UI" w:cs="Segoe UI"/>
      <w:sz w:val="18"/>
      <w:szCs w:val="18"/>
    </w:rPr>
  </w:style>
  <w:style w:type="paragraph" w:customStyle="1" w:styleId="Default">
    <w:name w:val="Default"/>
    <w:rsid w:val="00E617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rsid w:val="005014DC"/>
    <w:rPr>
      <w:rFonts w:ascii="Calibri Light" w:eastAsia="Times New Roman" w:hAnsi="Calibri Light" w:cs="Times New Roman"/>
      <w:sz w:val="26"/>
      <w:szCs w:val="26"/>
      <w:lang w:eastAsia="pl-PL"/>
    </w:rPr>
  </w:style>
  <w:style w:type="paragraph" w:customStyle="1" w:styleId="Standard">
    <w:name w:val="Standard"/>
    <w:rsid w:val="005831EC"/>
    <w:pPr>
      <w:suppressAutoHyphens/>
      <w:autoSpaceDN w:val="0"/>
      <w:spacing w:after="160"/>
    </w:pPr>
    <w:rPr>
      <w:rFonts w:ascii="Aptos" w:eastAsia="Aptos" w:hAnsi="Aptos" w:cs="F"/>
      <w:b w:val="0"/>
      <w:bCs w:val="0"/>
      <w:kern w:val="3"/>
      <w:sz w:val="24"/>
      <w:szCs w:val="24"/>
    </w:rPr>
  </w:style>
  <w:style w:type="character" w:customStyle="1" w:styleId="Ppogrubienie">
    <w:name w:val="_P_ – pogrubienie"/>
    <w:basedOn w:val="Domylnaczcionkaakapitu"/>
    <w:rsid w:val="005831EC"/>
    <w:rPr>
      <w:b w:val="0"/>
      <w:bCs/>
    </w:rPr>
  </w:style>
  <w:style w:type="numbering" w:customStyle="1" w:styleId="WWNum3">
    <w:name w:val="WWNum3"/>
    <w:rsid w:val="005831EC"/>
    <w:pPr>
      <w:numPr>
        <w:numId w:val="20"/>
      </w:numPr>
    </w:pPr>
  </w:style>
  <w:style w:type="paragraph" w:customStyle="1" w:styleId="ARTartustawynprozporzdzenia">
    <w:name w:val="ART(§) – art. ustawy (§ np. rozporządzenia)"/>
    <w:uiPriority w:val="11"/>
    <w:qFormat/>
    <w:rsid w:val="005831EC"/>
    <w:pPr>
      <w:suppressAutoHyphens/>
      <w:autoSpaceDE w:val="0"/>
      <w:autoSpaceDN w:val="0"/>
      <w:adjustRightInd w:val="0"/>
      <w:spacing w:before="120" w:after="0" w:line="360" w:lineRule="auto"/>
      <w:ind w:firstLine="510"/>
      <w:jc w:val="both"/>
    </w:pPr>
    <w:rPr>
      <w:rFonts w:ascii="Times" w:eastAsia="Times New Roman" w:hAnsi="Times" w:cs="Arial"/>
      <w:b w:val="0"/>
      <w:bCs w:val="0"/>
      <w:sz w:val="24"/>
      <w:szCs w:val="20"/>
      <w:lang w:eastAsia="pl-PL"/>
    </w:rPr>
  </w:style>
  <w:style w:type="paragraph" w:customStyle="1" w:styleId="PKTpunkt">
    <w:name w:val="PKT – punkt"/>
    <w:uiPriority w:val="13"/>
    <w:qFormat/>
    <w:rsid w:val="005831EC"/>
    <w:pPr>
      <w:spacing w:after="0" w:line="360" w:lineRule="auto"/>
      <w:ind w:left="510" w:hanging="510"/>
      <w:jc w:val="both"/>
    </w:pPr>
    <w:rPr>
      <w:rFonts w:ascii="Times" w:eastAsia="Times New Roman" w:hAnsi="Times" w:cs="Arial"/>
      <w:b w:val="0"/>
      <w:sz w:val="24"/>
      <w:szCs w:val="20"/>
      <w:lang w:eastAsia="pl-PL"/>
    </w:rPr>
  </w:style>
  <w:style w:type="paragraph" w:customStyle="1" w:styleId="USTustnpkodeksu">
    <w:name w:val="UST(§) – ust. (§ np. kodeksu)"/>
    <w:basedOn w:val="Normalny"/>
    <w:qFormat/>
    <w:rsid w:val="005831EC"/>
    <w:pPr>
      <w:suppressAutoHyphens/>
      <w:autoSpaceDE w:val="0"/>
      <w:autoSpaceDN w:val="0"/>
      <w:adjustRightInd w:val="0"/>
      <w:spacing w:after="0" w:line="360" w:lineRule="auto"/>
      <w:ind w:firstLine="510"/>
      <w:jc w:val="both"/>
    </w:pPr>
    <w:rPr>
      <w:rFonts w:ascii="Times" w:eastAsia="Times New Roman" w:hAnsi="Times" w:cs="Arial"/>
      <w:b w:val="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14756">
      <w:bodyDiv w:val="1"/>
      <w:marLeft w:val="0"/>
      <w:marRight w:val="0"/>
      <w:marTop w:val="0"/>
      <w:marBottom w:val="0"/>
      <w:divBdr>
        <w:top w:val="none" w:sz="0" w:space="0" w:color="auto"/>
        <w:left w:val="none" w:sz="0" w:space="0" w:color="auto"/>
        <w:bottom w:val="none" w:sz="0" w:space="0" w:color="auto"/>
        <w:right w:val="none" w:sz="0" w:space="0" w:color="auto"/>
      </w:divBdr>
    </w:div>
    <w:div w:id="867303873">
      <w:bodyDiv w:val="1"/>
      <w:marLeft w:val="0"/>
      <w:marRight w:val="0"/>
      <w:marTop w:val="0"/>
      <w:marBottom w:val="0"/>
      <w:divBdr>
        <w:top w:val="none" w:sz="0" w:space="0" w:color="auto"/>
        <w:left w:val="none" w:sz="0" w:space="0" w:color="auto"/>
        <w:bottom w:val="none" w:sz="0" w:space="0" w:color="auto"/>
        <w:right w:val="none" w:sz="0" w:space="0" w:color="auto"/>
      </w:divBdr>
    </w:div>
    <w:div w:id="1299535208">
      <w:bodyDiv w:val="1"/>
      <w:marLeft w:val="0"/>
      <w:marRight w:val="0"/>
      <w:marTop w:val="0"/>
      <w:marBottom w:val="0"/>
      <w:divBdr>
        <w:top w:val="none" w:sz="0" w:space="0" w:color="auto"/>
        <w:left w:val="none" w:sz="0" w:space="0" w:color="auto"/>
        <w:bottom w:val="none" w:sz="0" w:space="0" w:color="auto"/>
        <w:right w:val="none" w:sz="0" w:space="0" w:color="auto"/>
      </w:divBdr>
    </w:div>
    <w:div w:id="1622104647">
      <w:bodyDiv w:val="1"/>
      <w:marLeft w:val="0"/>
      <w:marRight w:val="0"/>
      <w:marTop w:val="0"/>
      <w:marBottom w:val="0"/>
      <w:divBdr>
        <w:top w:val="none" w:sz="0" w:space="0" w:color="auto"/>
        <w:left w:val="none" w:sz="0" w:space="0" w:color="auto"/>
        <w:bottom w:val="none" w:sz="0" w:space="0" w:color="auto"/>
        <w:right w:val="none" w:sz="0" w:space="0" w:color="auto"/>
      </w:divBdr>
      <w:divsChild>
        <w:div w:id="654378724">
          <w:marLeft w:val="0"/>
          <w:marRight w:val="0"/>
          <w:marTop w:val="0"/>
          <w:marBottom w:val="0"/>
          <w:divBdr>
            <w:top w:val="none" w:sz="0" w:space="0" w:color="auto"/>
            <w:left w:val="none" w:sz="0" w:space="0" w:color="auto"/>
            <w:bottom w:val="none" w:sz="0" w:space="0" w:color="auto"/>
            <w:right w:val="none" w:sz="0" w:space="0" w:color="auto"/>
          </w:divBdr>
          <w:divsChild>
            <w:div w:id="848102598">
              <w:marLeft w:val="0"/>
              <w:marRight w:val="0"/>
              <w:marTop w:val="0"/>
              <w:marBottom w:val="0"/>
              <w:divBdr>
                <w:top w:val="none" w:sz="0" w:space="0" w:color="auto"/>
                <w:left w:val="none" w:sz="0" w:space="0" w:color="auto"/>
                <w:bottom w:val="none" w:sz="0" w:space="0" w:color="auto"/>
                <w:right w:val="none" w:sz="0" w:space="0" w:color="auto"/>
              </w:divBdr>
            </w:div>
          </w:divsChild>
        </w:div>
        <w:div w:id="859126831">
          <w:marLeft w:val="0"/>
          <w:marRight w:val="150"/>
          <w:marTop w:val="150"/>
          <w:marBottom w:val="150"/>
          <w:divBdr>
            <w:top w:val="single" w:sz="6" w:space="11" w:color="E7EBEE"/>
            <w:left w:val="none" w:sz="0" w:space="0" w:color="auto"/>
            <w:bottom w:val="none" w:sz="0" w:space="0" w:color="auto"/>
            <w:right w:val="none" w:sz="0" w:space="0" w:color="auto"/>
          </w:divBdr>
          <w:divsChild>
            <w:div w:id="2079011988">
              <w:marLeft w:val="0"/>
              <w:marRight w:val="0"/>
              <w:marTop w:val="0"/>
              <w:marBottom w:val="0"/>
              <w:divBdr>
                <w:top w:val="none" w:sz="0" w:space="0" w:color="auto"/>
                <w:left w:val="none" w:sz="0" w:space="0" w:color="auto"/>
                <w:bottom w:val="none" w:sz="0" w:space="0" w:color="auto"/>
                <w:right w:val="none" w:sz="0" w:space="0" w:color="auto"/>
              </w:divBdr>
              <w:divsChild>
                <w:div w:id="178282019">
                  <w:marLeft w:val="0"/>
                  <w:marRight w:val="0"/>
                  <w:marTop w:val="0"/>
                  <w:marBottom w:val="150"/>
                  <w:divBdr>
                    <w:top w:val="none" w:sz="0" w:space="0" w:color="auto"/>
                    <w:left w:val="none" w:sz="0" w:space="0" w:color="auto"/>
                    <w:bottom w:val="none" w:sz="0" w:space="0" w:color="auto"/>
                    <w:right w:val="none" w:sz="0" w:space="0" w:color="auto"/>
                  </w:divBdr>
                  <w:divsChild>
                    <w:div w:id="20766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3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1833</Words>
  <Characters>11004</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annag</dc:creator>
  <cp:keywords/>
  <dc:description/>
  <cp:lastModifiedBy>Alicja Szwagierek</cp:lastModifiedBy>
  <cp:revision>2</cp:revision>
  <cp:lastPrinted>2021-04-20T06:09:00Z</cp:lastPrinted>
  <dcterms:created xsi:type="dcterms:W3CDTF">2025-06-13T08:22:00Z</dcterms:created>
  <dcterms:modified xsi:type="dcterms:W3CDTF">2025-06-13T08:22:00Z</dcterms:modified>
</cp:coreProperties>
</file>